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矩形 11"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矩形 5"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矩形 2"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矩形 7"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6"/>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2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2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2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80768"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70528"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71552"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2576"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default" w:cs="宋体"/>
          <w:color w:val="000000"/>
          <w:sz w:val="24"/>
        </w:rPr>
        <w:t>度</w:t>
      </w:r>
      <w:r>
        <w:rPr>
          <w:rFonts w:hint="default" w:cs="宋体"/>
          <w:color w:val="000000"/>
          <w:sz w:val="24"/>
        </w:rPr>
        <w:t>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w:t>
      </w:r>
      <w:r>
        <w:rPr>
          <w:rFonts w:hint="default" w:cs="宋体"/>
          <w:color w:val="000000"/>
          <w:sz w:val="24"/>
          <w:lang w:eastAsia="zh-Hans"/>
        </w:rPr>
        <w:t>，</w:t>
      </w:r>
      <w:r>
        <w:rPr>
          <w:rFonts w:hint="default" w:cs="宋体"/>
          <w:color w:val="000000"/>
          <w:sz w:val="24"/>
          <w:lang w:eastAsia="zh-Hans"/>
        </w:rPr>
        <w:t>其</w:t>
      </w:r>
      <w:r>
        <w:rPr>
          <w:rFonts w:hint="default" w:cs="宋体"/>
          <w:color w:val="000000"/>
          <w:sz w:val="24"/>
          <w:lang w:eastAsia="zh-Hans"/>
        </w:rPr>
        <w:t>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w:t>
      </w:r>
      <w:r>
        <w:rPr>
          <w:rFonts w:hint="default" w:eastAsia="宋体" w:cs="宋体"/>
          <w:color w:val="000000"/>
          <w:kern w:val="0"/>
          <w:sz w:val="24"/>
          <w:lang w:bidi="ar"/>
        </w:rPr>
        <w:t>可扩展和</w:t>
      </w:r>
      <w:r>
        <w:rPr>
          <w:rFonts w:hint="default" w:eastAsia="宋体" w:cs="宋体"/>
          <w:color w:val="000000"/>
          <w:kern w:val="0"/>
          <w:sz w:val="24"/>
          <w:lang w:bidi="ar"/>
        </w:rPr>
        <w:t>可维护性主要通过代码质量和代码复杂度判断系统是否容易</w:t>
      </w:r>
      <w:r>
        <w:rPr>
          <w:rFonts w:hint="default" w:eastAsia="宋体" w:cs="宋体"/>
          <w:color w:val="000000"/>
          <w:kern w:val="0"/>
          <w:sz w:val="24"/>
          <w:lang w:bidi="ar"/>
        </w:rPr>
        <w:t>扩展和</w:t>
      </w:r>
      <w:r>
        <w:rPr>
          <w:rFonts w:hint="default" w:eastAsia="宋体" w:cs="宋体"/>
          <w:color w:val="000000"/>
          <w:kern w:val="0"/>
          <w:sz w:val="24"/>
          <w:lang w:bidi="ar"/>
        </w:rPr>
        <w:t>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w:t>
      </w:r>
      <w:r>
        <w:rPr>
          <w:rFonts w:hint="default" w:cs="宋体"/>
          <w:color w:val="000000"/>
          <w:sz w:val="24"/>
        </w:rPr>
        <w:t>金额</w:t>
      </w:r>
      <w:r>
        <w:rPr>
          <w:rFonts w:hint="default" w:cs="宋体"/>
          <w:color w:val="000000"/>
          <w:sz w:val="24"/>
        </w:rPr>
        <w:t>进行清分结算</w:t>
      </w:r>
      <w:r>
        <w:rPr>
          <w:rFonts w:hint="default" w:cs="宋体"/>
          <w:color w:val="000000"/>
          <w:sz w:val="24"/>
        </w:rPr>
        <w:t>，在平台收取服务费后把净额结算给商户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81792"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2816"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w:t>
      </w:r>
      <w:r>
        <w:rPr>
          <w:rFonts w:hint="default" w:cs="宋体"/>
          <w:color w:val="000000"/>
          <w:sz w:val="24"/>
        </w:rPr>
        <w:t>系统整体活动图如图所示</w:t>
      </w:r>
      <w:r>
        <w:rPr>
          <w:rFonts w:hint="default" w:cs="宋体"/>
          <w:color w:val="000000"/>
          <w:sz w:val="24"/>
        </w:rPr>
        <w:t>。</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w:t>
      </w:r>
      <w:r>
        <w:rPr>
          <w:rFonts w:hint="default" w:cs="宋体"/>
          <w:color w:val="000000"/>
          <w:sz w:val="24"/>
        </w:rPr>
        <w:t>清算</w:t>
      </w:r>
      <w:r>
        <w:rPr>
          <w:rFonts w:hint="default" w:cs="宋体"/>
          <w:color w:val="000000"/>
          <w:sz w:val="24"/>
        </w:rPr>
        <w:t>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w:t>
      </w:r>
      <w:r>
        <w:rPr>
          <w:rFonts w:hint="default" w:cs="宋体"/>
          <w:color w:val="000000"/>
          <w:sz w:val="24"/>
        </w:rPr>
        <w:t>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w:t>
      </w:r>
      <w:r>
        <w:rPr>
          <w:rFonts w:hint="default" w:cs="宋体"/>
          <w:color w:val="000000"/>
          <w:sz w:val="24"/>
        </w:rPr>
        <w:t>计算净额和手续费</w:t>
      </w:r>
      <w:r>
        <w:rPr>
          <w:rFonts w:hint="default" w:cs="宋体"/>
          <w:color w:val="000000"/>
          <w:sz w:val="24"/>
        </w:rPr>
        <w:t>。</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w:t>
      </w:r>
      <w:r>
        <w:rPr>
          <w:rFonts w:hint="default" w:cs="宋体"/>
          <w:color w:val="000000"/>
          <w:sz w:val="24"/>
        </w:rPr>
        <w:t>进行交易汇总</w:t>
      </w:r>
      <w:r>
        <w:rPr>
          <w:rFonts w:hint="default" w:cs="宋体"/>
          <w:color w:val="000000"/>
          <w:sz w:val="24"/>
        </w:rPr>
        <w:t>、</w:t>
      </w:r>
      <w:r>
        <w:rPr>
          <w:rFonts w:hint="default" w:cs="宋体"/>
          <w:color w:val="000000"/>
          <w:sz w:val="24"/>
        </w:rPr>
        <w:t>金额</w:t>
      </w:r>
      <w:r>
        <w:rPr>
          <w:rFonts w:hint="default" w:cs="宋体"/>
          <w:color w:val="000000"/>
          <w:sz w:val="24"/>
        </w:rPr>
        <w:t>汇总和</w:t>
      </w:r>
      <w:r>
        <w:rPr>
          <w:rFonts w:hint="default" w:cs="宋体"/>
          <w:color w:val="000000"/>
          <w:sz w:val="24"/>
        </w:rPr>
        <w:t>手续费汇总</w:t>
      </w:r>
      <w:r>
        <w:rPr>
          <w:rFonts w:hint="default" w:cs="宋体"/>
          <w:color w:val="000000"/>
          <w:sz w:val="24"/>
        </w:rPr>
        <w:t>，即汇总</w:t>
      </w:r>
      <w:r>
        <w:rPr>
          <w:rFonts w:hint="default" w:cs="宋体"/>
          <w:color w:val="000000"/>
          <w:sz w:val="24"/>
        </w:rPr>
        <w:t>到结算</w:t>
      </w:r>
      <w:r>
        <w:rPr>
          <w:rFonts w:hint="default" w:cs="宋体"/>
          <w:color w:val="000000"/>
          <w:sz w:val="24"/>
        </w:rPr>
        <w:t>汇总详情单上。在此步骤完成需要创建结算汇总详情单，详情单创建逻辑属于重点部分，</w:t>
      </w:r>
      <w:r>
        <w:rPr>
          <w:rFonts w:hint="default" w:cs="宋体"/>
          <w:color w:val="000000"/>
          <w:sz w:val="24"/>
        </w:rPr>
        <w:t>同时保持事务完整性</w:t>
      </w:r>
      <w:r>
        <w:rPr>
          <w:rFonts w:hint="default" w:cs="宋体"/>
          <w:color w:val="000000"/>
          <w:sz w:val="24"/>
        </w:rPr>
        <w:t>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w:t>
      </w:r>
      <w:r>
        <w:rPr>
          <w:rFonts w:hint="default" w:cs="宋体"/>
          <w:color w:val="000000"/>
          <w:sz w:val="24"/>
        </w:rPr>
        <w:t>将多个汇总详情单根据主键绑定一个结算单上</w:t>
      </w:r>
      <w:r>
        <w:rPr>
          <w:rFonts w:hint="default" w:cs="宋体"/>
          <w:color w:val="000000"/>
          <w:sz w:val="24"/>
        </w:rPr>
        <w:t>。</w:t>
      </w:r>
    </w:p>
    <w:p>
      <w:pPr>
        <w:numPr>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w:t>
      </w:r>
      <w:r>
        <w:rPr>
          <w:rFonts w:hint="default" w:cs="宋体"/>
          <w:color w:val="000000"/>
          <w:sz w:val="24"/>
        </w:rPr>
        <w:t>构造清分对象</w:t>
      </w:r>
      <w:r>
        <w:rPr>
          <w:rFonts w:hint="default" w:cs="宋体"/>
          <w:color w:val="000000"/>
          <w:sz w:val="24"/>
        </w:rPr>
        <w:t>。异常处理逻辑包含binlog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3840"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spacing w:line="400" w:lineRule="exact"/>
        <w:ind w:firstLine="420" w:firstLineChars="0"/>
        <w:rPr>
          <w:rFonts w:hint="default" w:cs="宋体"/>
          <w:color w:val="000000"/>
          <w:sz w:val="24"/>
        </w:rPr>
      </w:pPr>
    </w:p>
    <w:p>
      <w:pPr>
        <w:widowControl/>
        <w:spacing w:before="240" w:after="120"/>
        <w:jc w:val="center"/>
        <w:outlineLvl w:val="2"/>
      </w:pPr>
      <w:r>
        <w:drawing>
          <wp:anchor distT="0" distB="0" distL="114300" distR="114300" simplePos="0" relativeHeight="251685888"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w:t>
      </w:r>
      <w:r>
        <w:rPr>
          <w:rFonts w:hint="default" w:eastAsia="黑体" w:cs="黑体"/>
          <w:color w:val="000000"/>
          <w:kern w:val="0"/>
          <w:sz w:val="26"/>
          <w:lang w:bidi="ar"/>
        </w:rPr>
        <w:t>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4864"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w:t>
      </w:r>
      <w:r>
        <w:rPr>
          <w:rFonts w:hint="default" w:cs="宋体"/>
          <w:color w:val="000000"/>
          <w:sz w:val="24"/>
          <w:lang w:eastAsia="zh-CN"/>
        </w:rPr>
        <w:t>和</w:t>
      </w:r>
      <w:r>
        <w:rPr>
          <w:rFonts w:hint="default" w:cs="宋体"/>
          <w:color w:val="000000"/>
          <w:sz w:val="24"/>
          <w:lang w:eastAsia="zh-CN"/>
        </w:rPr>
        <w:t>计费方法</w:t>
      </w:r>
      <w:r>
        <w:rPr>
          <w:rFonts w:hint="default" w:cs="宋体"/>
          <w:color w:val="000000"/>
          <w:sz w:val="24"/>
          <w:lang w:eastAsia="zh-CN"/>
        </w:rPr>
        <w:t>doCalculate</w:t>
      </w:r>
      <w:r>
        <w:rPr>
          <w:rFonts w:hint="default" w:cs="宋体"/>
          <w:color w:val="000000"/>
          <w:sz w:val="24"/>
          <w:lang w:eastAsia="zh-CN"/>
        </w:rPr>
        <w:t>，分别</w:t>
      </w:r>
      <w:r>
        <w:rPr>
          <w:rFonts w:hint="default" w:cs="宋体"/>
          <w:color w:val="000000"/>
          <w:sz w:val="24"/>
          <w:lang w:eastAsia="zh-CN"/>
        </w:rPr>
        <w:t>判断入参是否满足计费条件和负责具体的计费逻辑。子类继承该抽象类，覆盖doCalculate方法，添加计费逻辑。为了简化计费流程，calculate方法采用设计模式的</w:t>
      </w:r>
      <w:r>
        <w:rPr>
          <w:rFonts w:hint="default" w:cs="宋体"/>
          <w:color w:val="000000"/>
          <w:sz w:val="24"/>
          <w:lang w:eastAsia="zh-CN"/>
        </w:rPr>
        <w:t>模版方法</w:t>
      </w:r>
      <w:r>
        <w:rPr>
          <w:rFonts w:hint="default" w:cs="宋体"/>
          <w:color w:val="000000"/>
          <w:sz w:val="24"/>
          <w:lang w:eastAsia="zh-CN"/>
        </w:rPr>
        <w:t>，统一了计费的标准流程。具体流程为：先参数校验，校验成功后再计费，否则返回失败的ClearResult对象。Pay</w:t>
      </w:r>
      <w:r>
        <w:rPr>
          <w:rFonts w:hint="default" w:cs="宋体"/>
          <w:color w:val="000000"/>
          <w:sz w:val="24"/>
          <w:lang w:eastAsia="zh-CN"/>
        </w:rPr>
        <w:t>CearCalculateService</w:t>
      </w:r>
      <w:r>
        <w:rPr>
          <w:rFonts w:hint="default" w:cs="宋体"/>
          <w:color w:val="000000"/>
          <w:sz w:val="24"/>
          <w:lang w:eastAsia="zh-CN"/>
        </w:rPr>
        <w:t>和Refund</w:t>
      </w:r>
      <w:r>
        <w:rPr>
          <w:rFonts w:hint="default" w:cs="宋体"/>
          <w:color w:val="000000"/>
          <w:sz w:val="24"/>
          <w:lang w:eastAsia="zh-CN"/>
        </w:rPr>
        <w:t>CearCalculateService</w:t>
      </w:r>
      <w:r>
        <w:rPr>
          <w:rFonts w:hint="default" w:cs="宋体"/>
          <w:color w:val="000000"/>
          <w:sz w:val="24"/>
          <w:lang w:eastAsia="zh-CN"/>
        </w:rPr>
        <w:t>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w:t>
      </w:r>
      <w:r>
        <w:rPr>
          <w:rFonts w:hint="default" w:cs="宋体"/>
          <w:color w:val="000000"/>
          <w:sz w:val="24"/>
          <w:lang w:eastAsia="zh-CN"/>
        </w:rPr>
        <w:t>ChargeCalculatorService</w:t>
      </w:r>
      <w:r>
        <w:rPr>
          <w:rFonts w:hint="default" w:cs="宋体"/>
          <w:color w:val="000000"/>
          <w:sz w:val="24"/>
          <w:lang w:eastAsia="zh-CN"/>
        </w:rPr>
        <w:t>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7936"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w:t>
      </w:r>
      <w:r>
        <w:rPr>
          <w:rFonts w:hint="default" w:cs="宋体"/>
          <w:color w:val="000000"/>
          <w:sz w:val="24"/>
          <w:lang w:eastAsia="zh-CN"/>
        </w:rPr>
        <w:t>主要任务是组转计费参数，即根据分服务传递的清分实体ClearingBillEntity抽取出</w:t>
      </w:r>
      <w:r>
        <w:rPr>
          <w:rFonts w:hint="default" w:cs="宋体"/>
          <w:color w:val="000000"/>
          <w:sz w:val="24"/>
          <w:lang w:eastAsia="zh-CN"/>
        </w:rPr>
        <w:t>ChargeCalculatorService</w:t>
      </w:r>
      <w:r>
        <w:rPr>
          <w:rFonts w:hint="default" w:cs="宋体"/>
          <w:color w:val="000000"/>
          <w:sz w:val="24"/>
          <w:lang w:eastAsia="zh-CN"/>
        </w:rPr>
        <w:t>需要的计费参数实体TradeInfo，然后调用</w:t>
      </w:r>
      <w:r>
        <w:rPr>
          <w:rFonts w:hint="default" w:cs="宋体"/>
          <w:color w:val="000000"/>
          <w:sz w:val="24"/>
          <w:lang w:eastAsia="zh-CN"/>
        </w:rPr>
        <w:t>ChargeCalculatorService</w:t>
      </w:r>
      <w:r>
        <w:rPr>
          <w:rFonts w:hint="default" w:cs="宋体"/>
          <w:color w:val="000000"/>
          <w:sz w:val="24"/>
          <w:lang w:eastAsia="zh-CN"/>
        </w:rPr>
        <w:t>进行计费；</w:t>
      </w:r>
      <w:r>
        <w:rPr>
          <w:rFonts w:hint="default" w:cs="宋体"/>
          <w:color w:val="000000"/>
          <w:sz w:val="24"/>
          <w:lang w:eastAsia="zh-CN"/>
        </w:rPr>
        <w:t>支付计费的</w:t>
      </w:r>
      <w:r>
        <w:rPr>
          <w:rFonts w:hint="default" w:cs="宋体"/>
          <w:color w:val="000000"/>
          <w:sz w:val="24"/>
          <w:lang w:eastAsia="zh-CN"/>
        </w:rPr>
        <w:t>逻辑</w:t>
      </w:r>
      <w:r>
        <w:rPr>
          <w:rFonts w:hint="default" w:cs="宋体"/>
          <w:color w:val="000000"/>
          <w:sz w:val="24"/>
          <w:lang w:eastAsia="zh-CN"/>
        </w:rPr>
        <w:t>分为</w:t>
      </w:r>
      <w:r>
        <w:rPr>
          <w:rFonts w:hint="default" w:cs="宋体"/>
          <w:color w:val="000000"/>
          <w:sz w:val="24"/>
          <w:lang w:eastAsia="zh-CN"/>
        </w:rPr>
        <w:t>两部分</w:t>
      </w:r>
      <w:r>
        <w:rPr>
          <w:rFonts w:hint="default" w:cs="宋体"/>
          <w:color w:val="000000"/>
          <w:sz w:val="24"/>
          <w:lang w:eastAsia="zh-CN"/>
        </w:rPr>
        <w:t>，前置</w:t>
      </w:r>
      <w:r>
        <w:rPr>
          <w:rFonts w:hint="default" w:cs="宋体"/>
          <w:color w:val="000000"/>
          <w:sz w:val="24"/>
          <w:lang w:eastAsia="zh-CN"/>
        </w:rPr>
        <w:t>计费</w:t>
      </w:r>
      <w:r>
        <w:rPr>
          <w:rFonts w:hint="default" w:cs="宋体"/>
          <w:color w:val="000000"/>
          <w:sz w:val="24"/>
          <w:lang w:eastAsia="zh-CN"/>
        </w:rPr>
        <w:t>和后置</w:t>
      </w:r>
      <w:r>
        <w:rPr>
          <w:rFonts w:hint="default" w:cs="宋体"/>
          <w:color w:val="000000"/>
          <w:sz w:val="24"/>
          <w:lang w:eastAsia="zh-CN"/>
        </w:rPr>
        <w:t>计费</w:t>
      </w:r>
      <w:r>
        <w:rPr>
          <w:rFonts w:hint="default" w:cs="宋体"/>
          <w:color w:val="000000"/>
          <w:sz w:val="24"/>
          <w:lang w:eastAsia="zh-CN"/>
        </w:rPr>
        <w:t>。前置计费即交易手续费计费，</w:t>
      </w:r>
      <w:r>
        <w:rPr>
          <w:rFonts w:hint="default" w:cs="宋体"/>
          <w:color w:val="000000"/>
          <w:sz w:val="24"/>
          <w:lang w:eastAsia="zh-CN"/>
        </w:rPr>
        <w:t>需要先计算，</w:t>
      </w:r>
      <w:r>
        <w:rPr>
          <w:rFonts w:hint="default" w:cs="宋体"/>
          <w:color w:val="000000"/>
          <w:sz w:val="24"/>
          <w:lang w:eastAsia="zh-CN"/>
        </w:rPr>
        <w:t>后置</w:t>
      </w:r>
      <w:r>
        <w:rPr>
          <w:rFonts w:hint="default" w:cs="宋体"/>
          <w:color w:val="000000"/>
          <w:sz w:val="24"/>
          <w:lang w:eastAsia="zh-CN"/>
        </w:rPr>
        <w:t>费项在手续费基础上计算。</w:t>
      </w:r>
      <w:r>
        <w:rPr>
          <w:rFonts w:hint="default" w:cs="宋体"/>
          <w:color w:val="000000"/>
          <w:sz w:val="24"/>
          <w:lang w:eastAsia="zh-CN"/>
        </w:rPr>
        <w:t>ChargeCalculatorService</w:t>
      </w:r>
      <w:r>
        <w:rPr>
          <w:rFonts w:hint="default" w:cs="宋体"/>
          <w:color w:val="000000"/>
          <w:sz w:val="24"/>
          <w:lang w:eastAsia="zh-CN"/>
        </w:rPr>
        <w:t>首先从仓库</w:t>
      </w:r>
      <w:r>
        <w:rPr>
          <w:rFonts w:hint="default" w:cs="宋体"/>
          <w:color w:val="000000"/>
          <w:sz w:val="24"/>
          <w:lang w:eastAsia="zh-CN"/>
        </w:rPr>
        <w:t>ChargeCalculator</w:t>
      </w:r>
      <w:r>
        <w:rPr>
          <w:rFonts w:hint="default" w:cs="宋体"/>
          <w:color w:val="000000"/>
          <w:sz w:val="24"/>
          <w:lang w:eastAsia="zh-CN"/>
        </w:rPr>
        <w:t>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w:t>
      </w:r>
      <w:r>
        <w:rPr>
          <w:rFonts w:hint="default" w:cs="宋体"/>
          <w:color w:val="000000"/>
          <w:sz w:val="24"/>
          <w:lang w:eastAsia="zh-CN"/>
        </w:rPr>
        <w:t>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default" w:cs="宋体"/>
          <w:color w:val="000000"/>
          <w:sz w:val="24"/>
          <w:lang w:eastAsia="zh-CN"/>
        </w:rPr>
        <w:t>ChargeCalculator</w:t>
      </w:r>
      <w:r>
        <w:rPr>
          <w:rFonts w:hint="default" w:cs="宋体"/>
          <w:color w:val="000000"/>
          <w:sz w:val="24"/>
          <w:lang w:eastAsia="zh-CN"/>
        </w:rPr>
        <w:t>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6912"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w:t>
      </w:r>
      <w:r>
        <w:rPr>
          <w:rFonts w:hint="default" w:cs="宋体"/>
          <w:color w:val="000000"/>
          <w:sz w:val="24"/>
          <w:lang w:eastAsia="zh-CN"/>
        </w:rPr>
        <w:t>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w:t>
      </w:r>
      <w:r>
        <w:rPr>
          <w:rFonts w:hint="default" w:cs="宋体"/>
          <w:color w:val="000000"/>
          <w:sz w:val="24"/>
          <w:lang w:eastAsia="zh-CN"/>
        </w:rPr>
        <w:t>，缓存过期时间设置为1分钟</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w:t>
      </w:r>
      <w:r>
        <w:rPr>
          <w:rFonts w:hint="default" w:cs="宋体"/>
          <w:color w:val="000000"/>
          <w:sz w:val="24"/>
          <w:lang w:eastAsia="zh-CN"/>
        </w:rPr>
        <w:t>map</w:t>
      </w:r>
      <w:r>
        <w:rPr>
          <w:rFonts w:hint="default" w:cs="宋体"/>
          <w:color w:val="000000"/>
          <w:sz w:val="24"/>
          <w:lang w:eastAsia="zh-CN"/>
        </w:rPr>
        <w:t>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w:t>
      </w:r>
      <w:r>
        <w:rPr>
          <w:rFonts w:hint="default" w:eastAsia="宋体" w:cs="宋体"/>
          <w:color w:val="000000"/>
          <w:sz w:val="24"/>
          <w:lang w:eastAsia="zh-CN"/>
        </w:rPr>
        <w:t>在通过仓库获取计费模型后，就调用计费模型的计费方法获取交易手续费，即计费模型只负责计算交易手续费，</w:t>
      </w:r>
      <w:r>
        <w:rPr>
          <w:rFonts w:hint="default" w:eastAsia="宋体" w:cs="宋体"/>
          <w:color w:val="000000"/>
          <w:sz w:val="24"/>
          <w:lang w:eastAsia="zh-CN"/>
        </w:rPr>
        <w:t>ChargeCalculatorService</w:t>
      </w:r>
      <w:r>
        <w:rPr>
          <w:rFonts w:hint="default" w:eastAsia="宋体" w:cs="宋体"/>
          <w:color w:val="000000"/>
          <w:sz w:val="24"/>
          <w:lang w:eastAsia="zh-CN"/>
        </w:rPr>
        <w:t>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w:t>
      </w:r>
      <w:r>
        <w:rPr>
          <w:rFonts w:hint="default" w:cs="宋体"/>
          <w:color w:val="000000"/>
          <w:sz w:val="24"/>
          <w:lang w:eastAsia="zh-CN"/>
        </w:rPr>
        <w:t>SubitemComputer</w:t>
      </w:r>
      <w:r>
        <w:rPr>
          <w:rFonts w:hint="default" w:cs="宋体"/>
          <w:color w:val="000000"/>
          <w:sz w:val="24"/>
          <w:lang w:eastAsia="zh-CN"/>
        </w:rPr>
        <w:t xml:space="preserve"> match方法将匹配逻辑委托给SubitemComputer中的匹配器TradeMatch，</w:t>
      </w:r>
      <w:r>
        <w:rPr>
          <w:rFonts w:hint="default" w:cs="宋体"/>
          <w:color w:val="000000"/>
          <w:sz w:val="24"/>
          <w:lang w:eastAsia="zh-CN"/>
        </w:rPr>
        <w:t>TradeMatch</w:t>
      </w:r>
      <w:r>
        <w:rPr>
          <w:rFonts w:hint="default" w:cs="宋体"/>
          <w:color w:val="000000"/>
          <w:sz w:val="24"/>
          <w:lang w:eastAsia="zh-CN"/>
        </w:rPr>
        <w:t>再根据匹配策略IMatcherPolicyUtil接口中定义的策略进行匹配，如果匹配成功，然后charge方法将计费方式委托给</w:t>
      </w:r>
      <w:r>
        <w:rPr>
          <w:rFonts w:hint="default" w:cs="宋体"/>
          <w:color w:val="000000"/>
          <w:sz w:val="24"/>
          <w:lang w:eastAsia="zh-CN"/>
        </w:rPr>
        <w:t>SubitemComputer中的</w:t>
      </w:r>
      <w:r>
        <w:rPr>
          <w:rFonts w:hint="default" w:cs="宋体"/>
          <w:color w:val="000000"/>
          <w:sz w:val="24"/>
          <w:lang w:eastAsia="zh-CN"/>
        </w:rPr>
        <w:t>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numId w:val="0"/>
        </w:numPr>
        <w:spacing w:line="400" w:lineRule="exact"/>
        <w:ind w:firstLine="420" w:firstLineChars="0"/>
        <w:rPr>
          <w:rFonts w:hint="default" w:cs="宋体"/>
          <w:color w:val="000000"/>
          <w:sz w:val="24"/>
        </w:rPr>
      </w:pP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left"/>
        <w:outlineLvl w:val="2"/>
        <w:rPr>
          <w:rFonts w:hint="default" w:eastAsia="宋体" w:cs="宋体"/>
          <w:color w:val="000000"/>
          <w:sz w:val="24"/>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p>
    <w:p>
      <w:pPr>
        <w:widowControl/>
        <w:spacing w:before="240" w:after="120"/>
        <w:ind w:firstLine="420" w:firstLineChars="0"/>
        <w:jc w:val="center"/>
        <w:outlineLvl w:val="2"/>
      </w:pP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2"/>
        <w:rPr>
          <w:rFonts w:hint="default"/>
        </w:rPr>
      </w:pP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w:t>
      </w:r>
      <w:r>
        <w:rPr>
          <w:rFonts w:hint="default" w:eastAsia="宋体"/>
          <w:sz w:val="24"/>
          <w:szCs w:val="24"/>
        </w:rPr>
        <w:t>交易的费项</w:t>
      </w:r>
      <w:r>
        <w:rPr>
          <w:rFonts w:hint="default" w:eastAsia="宋体"/>
          <w:sz w:val="24"/>
          <w:szCs w:val="24"/>
        </w:rPr>
        <w:t>结果保存在清分表中</w:t>
      </w:r>
      <w:r>
        <w:rPr>
          <w:rFonts w:hint="default" w:eastAsia="宋体"/>
          <w:sz w:val="24"/>
          <w:szCs w:val="24"/>
        </w:rPr>
        <w:t>，即清分表唯一键为商户和交易类型</w:t>
      </w:r>
      <w:r>
        <w:rPr>
          <w:rFonts w:hint="default" w:eastAsia="宋体"/>
          <w:sz w:val="24"/>
          <w:szCs w:val="24"/>
        </w:rPr>
        <w:t>，但是结算</w:t>
      </w:r>
      <w:r>
        <w:rPr>
          <w:rFonts w:hint="default" w:eastAsia="宋体"/>
          <w:sz w:val="24"/>
          <w:szCs w:val="24"/>
        </w:rPr>
        <w:t>时间</w:t>
      </w:r>
      <w:r>
        <w:rPr>
          <w:rFonts w:hint="default" w:eastAsia="宋体"/>
          <w:sz w:val="24"/>
          <w:szCs w:val="24"/>
        </w:rPr>
        <w:t>一般</w:t>
      </w:r>
      <w:r>
        <w:rPr>
          <w:rFonts w:hint="default" w:eastAsia="宋体"/>
          <w:sz w:val="24"/>
          <w:szCs w:val="24"/>
        </w:rPr>
        <w:t>以</w:t>
      </w:r>
      <w:r>
        <w:rPr>
          <w:rFonts w:hint="default" w:eastAsia="宋体"/>
          <w:sz w:val="24"/>
          <w:szCs w:val="24"/>
        </w:rPr>
        <w:t>天</w:t>
      </w:r>
      <w:r>
        <w:rPr>
          <w:rFonts w:hint="default" w:eastAsia="宋体"/>
          <w:sz w:val="24"/>
          <w:szCs w:val="24"/>
        </w:rPr>
        <w:t>或周</w:t>
      </w:r>
      <w:r>
        <w:rPr>
          <w:rFonts w:hint="default" w:eastAsia="宋体"/>
          <w:sz w:val="24"/>
          <w:szCs w:val="24"/>
        </w:rPr>
        <w:t>为级别，比如按工作日</w:t>
      </w:r>
      <w:r>
        <w:rPr>
          <w:rFonts w:hint="default" w:eastAsia="宋体"/>
          <w:sz w:val="24"/>
          <w:szCs w:val="24"/>
        </w:rPr>
        <w:t>、</w:t>
      </w:r>
      <w:r>
        <w:rPr>
          <w:rFonts w:hint="default" w:eastAsia="宋体"/>
          <w:sz w:val="24"/>
          <w:szCs w:val="24"/>
        </w:rPr>
        <w:t>自然日</w:t>
      </w:r>
      <w:r>
        <w:rPr>
          <w:rFonts w:hint="default" w:eastAsia="宋体"/>
          <w:sz w:val="24"/>
          <w:szCs w:val="24"/>
        </w:rPr>
        <w:t>、单周、或双周</w:t>
      </w:r>
      <w:r>
        <w:rPr>
          <w:rFonts w:hint="default" w:eastAsia="宋体"/>
          <w:sz w:val="24"/>
          <w:szCs w:val="24"/>
        </w:rPr>
        <w:t>结算。</w:t>
      </w:r>
      <w:r>
        <w:rPr>
          <w:rFonts w:hint="default" w:eastAsia="宋体"/>
          <w:sz w:val="24"/>
          <w:szCs w:val="24"/>
        </w:rPr>
        <w:t>为了</w:t>
      </w:r>
      <w:r>
        <w:rPr>
          <w:rFonts w:hint="default" w:eastAsia="宋体"/>
          <w:sz w:val="24"/>
          <w:szCs w:val="24"/>
        </w:rPr>
        <w:t>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w:t>
      </w:r>
      <w:r>
        <w:rPr>
          <w:rFonts w:hint="default" w:eastAsia="宋体"/>
          <w:sz w:val="24"/>
          <w:szCs w:val="24"/>
        </w:rPr>
        <w:t>，</w:t>
      </w:r>
      <w:r>
        <w:rPr>
          <w:rFonts w:hint="default" w:eastAsia="宋体"/>
          <w:sz w:val="24"/>
          <w:szCs w:val="24"/>
        </w:rPr>
        <w:t>在商户入网时签约某种结算模式，然后平台在运营系统的配置下发给清结算系统。</w:t>
      </w:r>
      <w:r>
        <w:rPr>
          <w:rFonts w:hint="default" w:eastAsia="宋体"/>
          <w:sz w:val="24"/>
          <w:szCs w:val="24"/>
        </w:rPr>
        <w:t>所以，在清分模块需要汇总商户一天内同类型交易的费项，并保存到结算详情表中。</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汇总流程主要分为两大部分，第一部分是创建用于汇总费项的结算明细单号DetailId，第二部分为费项汇总部分。</w:t>
      </w:r>
      <w:r>
        <w:rPr>
          <w:rFonts w:hint="default" w:eastAsia="宋体"/>
          <w:sz w:val="24"/>
          <w:szCs w:val="24"/>
        </w:rPr>
        <w:t>整体汇总流程状态图如下</w:t>
      </w:r>
      <w:r>
        <w:rPr>
          <w:rFonts w:hint="default" w:eastAsia="宋体"/>
          <w:sz w:val="24"/>
          <w:szCs w:val="24"/>
        </w:rPr>
        <w:t>：</w:t>
      </w:r>
    </w:p>
    <w:p>
      <w:pPr>
        <w:widowControl/>
        <w:spacing w:before="240" w:after="120"/>
        <w:ind w:firstLine="420" w:firstLineChars="0"/>
        <w:jc w:val="center"/>
        <w:outlineLvl w:val="2"/>
      </w:pP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spacing w:before="240" w:after="120"/>
        <w:ind w:firstLine="420" w:firstLineChars="0"/>
        <w:jc w:val="center"/>
        <w:outlineLvl w:val="2"/>
        <w:rPr>
          <w:rFonts w:hint="default"/>
        </w:rPr>
      </w:pP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w:t>
      </w:r>
      <w:r>
        <w:rPr>
          <w:rFonts w:hint="default" w:eastAsia="宋体"/>
          <w:sz w:val="24"/>
          <w:szCs w:val="24"/>
        </w:rPr>
        <w:t>，汇总流程开启Spring事务，保证整个操作流程满足事务</w:t>
      </w:r>
      <w:r>
        <w:rPr>
          <w:rFonts w:hint="default" w:eastAsia="宋体"/>
          <w:sz w:val="24"/>
          <w:szCs w:val="24"/>
        </w:rPr>
        <w:t>ACID</w:t>
      </w:r>
      <w:r>
        <w:rPr>
          <w:rFonts w:hint="default" w:eastAsia="宋体"/>
          <w:sz w:val="24"/>
          <w:szCs w:val="24"/>
        </w:rPr>
        <w:t>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w:t>
      </w:r>
      <w:r>
        <w:rPr>
          <w:rFonts w:hint="default" w:eastAsia="宋体"/>
          <w:sz w:val="24"/>
          <w:szCs w:val="24"/>
        </w:rPr>
        <w:t>然后根据结算模式</w:t>
      </w:r>
      <w:r>
        <w:rPr>
          <w:rFonts w:hint="default" w:eastAsia="宋体"/>
          <w:sz w:val="24"/>
          <w:szCs w:val="24"/>
        </w:rPr>
        <w:t>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在汇总这个流程中，最核心的部分就是如何创建汇总详情单，下面将逐一介绍汇总模型类图和汇总时序图，汇总类图如下：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w:t>
      </w:r>
      <w:r>
        <w:rPr>
          <w:rFonts w:hint="default" w:eastAsia="宋体"/>
          <w:sz w:val="24"/>
          <w:szCs w:val="24"/>
        </w:rPr>
        <w:t>初始化</w:t>
      </w:r>
      <w:r>
        <w:rPr>
          <w:rFonts w:hint="default" w:eastAsia="宋体"/>
          <w:sz w:val="24"/>
          <w:szCs w:val="24"/>
        </w:rPr>
        <w:t>。</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w:t>
      </w:r>
      <w:r>
        <w:rPr>
          <w:rFonts w:hint="default" w:ascii="黑体" w:hAnsi="宋体" w:eastAsia="黑体"/>
          <w:color w:val="000000"/>
          <w:sz w:val="28"/>
          <w:szCs w:val="28"/>
        </w:rPr>
        <w:t>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spacing w:line="400" w:lineRule="exact"/>
        <w:rPr>
          <w:rFonts w:hint="default" w:eastAsia="宋体" w:cs="宋体"/>
          <w:color w:val="000000"/>
          <w:sz w:val="24"/>
        </w:rPr>
      </w:pPr>
      <w:r>
        <w:drawing>
          <wp:anchor distT="0" distB="0" distL="114300" distR="114300" simplePos="0" relativeHeight="251689984" behindDoc="0" locked="0" layoutInCell="1" allowOverlap="1">
            <wp:simplePos x="0" y="0"/>
            <wp:positionH relativeFrom="column">
              <wp:posOffset>1856105</wp:posOffset>
            </wp:positionH>
            <wp:positionV relativeFrom="paragraph">
              <wp:posOffset>41910</wp:posOffset>
            </wp:positionV>
            <wp:extent cx="2099945" cy="4225290"/>
            <wp:effectExtent l="0" t="0" r="8255" b="16510"/>
            <wp:wrapTopAndBottom/>
            <wp:docPr id="1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0"/>
                    <pic:cNvPicPr>
                      <a:picLocks noChangeAspect="1"/>
                    </pic:cNvPicPr>
                  </pic:nvPicPr>
                  <pic:blipFill>
                    <a:blip r:embed="rId65"/>
                    <a:stretch>
                      <a:fillRect/>
                    </a:stretch>
                  </pic:blipFill>
                  <pic:spPr>
                    <a:xfrm>
                      <a:off x="0" y="0"/>
                      <a:ext cx="2099945" cy="4225290"/>
                    </a:xfrm>
                    <a:prstGeom prst="rect">
                      <a:avLst/>
                    </a:prstGeom>
                    <a:noFill/>
                    <a:ln>
                      <a:noFill/>
                    </a:ln>
                  </pic:spPr>
                </pic:pic>
              </a:graphicData>
            </a:graphic>
          </wp:anchor>
        </w:drawing>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w:t>
      </w:r>
      <w:r>
        <w:rPr>
          <w:rFonts w:hint="default" w:eastAsia="宋体" w:cs="宋体"/>
          <w:color w:val="000000"/>
          <w:sz w:val="24"/>
        </w:rPr>
        <w:t>通过商户号与集群机器数取余获取当前</w:t>
      </w:r>
      <w:r>
        <w:rPr>
          <w:rFonts w:hint="default" w:eastAsia="宋体" w:cs="宋体"/>
          <w:color w:val="000000"/>
          <w:sz w:val="24"/>
        </w:rPr>
        <w:t>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w:t>
      </w:r>
      <w:r>
        <w:rPr>
          <w:rFonts w:hint="default" w:eastAsia="宋体" w:cs="宋体"/>
          <w:color w:val="000000"/>
          <w:sz w:val="24"/>
        </w:rPr>
        <w:t>中</w:t>
      </w:r>
      <w:r>
        <w:rPr>
          <w:rFonts w:hint="default" w:eastAsia="宋体" w:cs="宋体"/>
          <w:color w:val="000000"/>
          <w:sz w:val="22"/>
          <w:szCs w:val="22"/>
        </w:rPr>
        <w:t>判断是否符合结算单创建规则：不能同时存在两个结算单，且上一个结算单状态必须处于资金处理状态。</w:t>
      </w:r>
    </w:p>
    <w:p>
      <w:pPr>
        <w:numPr>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numId w:val="0"/>
        </w:numPr>
        <w:spacing w:line="400" w:lineRule="exact"/>
        <w:ind w:firstLine="420" w:firstLineChars="0"/>
        <w:rPr>
          <w:rFonts w:hint="default" w:eastAsia="宋体" w:cs="宋体"/>
          <w:color w:val="000000"/>
          <w:sz w:val="24"/>
        </w:rPr>
      </w:pPr>
      <w:r>
        <w:drawing>
          <wp:anchor distT="0" distB="0" distL="114300" distR="114300" simplePos="0" relativeHeight="25169100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bookmarkStart w:id="83" w:name="_GoBack"/>
      <w:bookmarkEnd w:id="83"/>
    </w:p>
    <w:p>
      <w:pPr>
        <w:spacing w:line="400" w:lineRule="exact"/>
        <w:ind w:firstLine="480" w:firstLineChars="200"/>
        <w:rPr>
          <w:rFonts w:cs="宋体"/>
          <w:color w:val="000000"/>
          <w:sz w:val="24"/>
        </w:rPr>
      </w:pPr>
      <w:r>
        <w:rPr>
          <w:rFonts w:hint="eastAsia" w:cs="宋体"/>
          <w:color w:val="000000"/>
          <w:sz w:val="24"/>
        </w:rPr>
        <w:t>要组成部分，内部含有分别和认证授权机构（ECA）、假名证书机构（PCA）、应用证书机构（ACA）相对应的认证授权机构（AAA）、假名证书注册机构（PRA）、应用证书注册机构（ARA），用于代V2X设备进行各式业务的申请。此外，该系统还设有异常行为检测机构及链接机构，负责识别异常行为或错误，并向上提供撤销信息。只有合理合法的申请才会被其受理并代之向安全认证系统申请。</w:t>
      </w:r>
    </w:p>
    <w:p>
      <w:pPr>
        <w:spacing w:line="400" w:lineRule="exact"/>
        <w:ind w:firstLine="480" w:firstLineChars="200"/>
        <w:rPr>
          <w:rFonts w:cs="宋体"/>
          <w:color w:val="000000"/>
          <w:sz w:val="24"/>
        </w:rPr>
      </w:pPr>
      <w:r>
        <w:rPr>
          <w:rFonts w:hint="eastAsia" w:cs="宋体"/>
          <w:color w:val="000000"/>
          <w:sz w:val="24"/>
        </w:rPr>
        <w:t>图5.1为安全认证过程的逻辑结构图。</w:t>
      </w:r>
    </w:p>
    <w:p>
      <w:pPr>
        <w:jc w:val="center"/>
        <w:rPr>
          <w:rFonts w:ascii="宋体" w:hAnsi="宋体" w:cs="宋体"/>
          <w:sz w:val="24"/>
        </w:rPr>
      </w:pPr>
      <w:r>
        <w:rPr>
          <w:rFonts w:hint="eastAsia" w:ascii="宋体" w:hAnsi="宋体" w:cs="宋体"/>
          <w:sz w:val="24"/>
        </w:rPr>
        <w:drawing>
          <wp:inline distT="0" distB="0" distL="114300" distR="114300">
            <wp:extent cx="4802505" cy="3067685"/>
            <wp:effectExtent l="0" t="0" r="17145" b="18415"/>
            <wp:docPr id="10" name="图片 10" descr="业务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业务逻辑"/>
                    <pic:cNvPicPr>
                      <a:picLocks noChangeAspect="1"/>
                    </pic:cNvPicPr>
                  </pic:nvPicPr>
                  <pic:blipFill>
                    <a:blip r:embed="rId67"/>
                    <a:stretch>
                      <a:fillRect/>
                    </a:stretch>
                  </pic:blipFill>
                  <pic:spPr>
                    <a:xfrm>
                      <a:off x="0" y="0"/>
                      <a:ext cx="4802505" cy="306768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 安全认证逻辑结构图</w:t>
      </w:r>
    </w:p>
    <w:p>
      <w:pPr>
        <w:spacing w:line="400" w:lineRule="exact"/>
        <w:ind w:firstLine="480" w:firstLineChars="200"/>
        <w:rPr>
          <w:rFonts w:cs="宋体"/>
          <w:color w:val="000000"/>
          <w:sz w:val="24"/>
        </w:rPr>
      </w:pPr>
      <w:r>
        <w:rPr>
          <w:rFonts w:hint="eastAsia" w:cs="宋体"/>
          <w:color w:val="000000"/>
          <w:sz w:val="24"/>
        </w:rPr>
        <w:t>综上，利用车联网平台中的系统间协作，本系统实现了对车联网智能设备相关安全认证管理功能的提供。这种间接提供服务的方式虽然延长了部分业务时间，但是却大大提升了系统本身处理业务的效率，保障了整个车联网平台的安全性。此外，签发的证书经过多级机构的认证审核，保证了车联网设备使用这些证书进行通信时的数据安全。</w:t>
      </w:r>
    </w:p>
    <w:p>
      <w:pPr>
        <w:widowControl/>
        <w:spacing w:before="240" w:after="120"/>
        <w:jc w:val="left"/>
        <w:outlineLvl w:val="2"/>
        <w:rPr>
          <w:rFonts w:eastAsia="黑体" w:cs="黑体"/>
          <w:color w:val="000000"/>
          <w:kern w:val="0"/>
          <w:sz w:val="26"/>
          <w:lang w:bidi="ar"/>
        </w:rPr>
      </w:pPr>
      <w:bookmarkStart w:id="41" w:name="_Toc10738"/>
      <w:r>
        <w:rPr>
          <w:rFonts w:hint="eastAsia" w:eastAsia="黑体" w:cs="黑体"/>
          <w:color w:val="000000"/>
          <w:kern w:val="0"/>
          <w:sz w:val="26"/>
          <w:lang w:bidi="ar"/>
        </w:rPr>
        <w:t>5.2.2  系统安全通信设计</w:t>
      </w:r>
      <w:bookmarkEnd w:id="41"/>
    </w:p>
    <w:p>
      <w:pPr>
        <w:spacing w:line="400" w:lineRule="exact"/>
        <w:ind w:firstLine="480" w:firstLineChars="200"/>
        <w:rPr>
          <w:rFonts w:cs="宋体"/>
          <w:color w:val="000000"/>
          <w:sz w:val="24"/>
        </w:rPr>
      </w:pPr>
      <w:r>
        <w:rPr>
          <w:rFonts w:hint="eastAsia" w:cs="宋体"/>
          <w:color w:val="000000"/>
          <w:sz w:val="24"/>
        </w:rPr>
        <w:t>智能设备是通过注册审批系统（PRA）向本安全认证管理系统（PCA）申请安全认证业务的。为保障信息交互顺利，需要对两个系统之间的通信过程进行设计。根据上节设计内容及SSL协议无法适配国产的SM系列密码算法，故而传统的HTTPS协议无法胜任国产车联网平台的相关要求。因此，本系统选择国家标准规定的运用国密SSL协议的HTTPS通信方式。</w:t>
      </w:r>
    </w:p>
    <w:p>
      <w:pPr>
        <w:spacing w:line="400" w:lineRule="exact"/>
        <w:ind w:firstLine="480" w:firstLineChars="200"/>
        <w:rPr>
          <w:rFonts w:cs="宋体"/>
          <w:color w:val="000000"/>
          <w:sz w:val="24"/>
        </w:rPr>
      </w:pPr>
      <w:r>
        <w:rPr>
          <w:rFonts w:hint="eastAsia" w:cs="宋体"/>
          <w:color w:val="000000"/>
          <w:sz w:val="24"/>
        </w:rPr>
        <w:t>国密SSL协议的通信流程大致和传统SSL协议一致，但服务端在双方握手的过程中采用签名证书与加密证书同存的双证书形式。RA系统管理端与CA系统服务端的通信建立时序图如图5.2所示。</w:t>
      </w:r>
    </w:p>
    <w:p>
      <w:pPr>
        <w:jc w:val="center"/>
        <w:rPr>
          <w:rFonts w:ascii="宋体" w:hAnsi="宋体" w:cs="宋体"/>
          <w:color w:val="000000"/>
          <w:sz w:val="24"/>
        </w:rPr>
      </w:pPr>
      <w:r>
        <w:rPr>
          <w:rFonts w:ascii="宋体" w:hAnsi="宋体" w:cs="宋体"/>
          <w:color w:val="000000"/>
          <w:sz w:val="24"/>
        </w:rPr>
        <w:drawing>
          <wp:inline distT="0" distB="0" distL="114300" distR="114300">
            <wp:extent cx="3245485" cy="4428490"/>
            <wp:effectExtent l="0" t="0" r="0" b="10160"/>
            <wp:docPr id="50" name="图片 50" descr="SSL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SL握手"/>
                    <pic:cNvPicPr>
                      <a:picLocks noChangeAspect="1"/>
                    </pic:cNvPicPr>
                  </pic:nvPicPr>
                  <pic:blipFill>
                    <a:blip r:embed="rId68"/>
                    <a:stretch>
                      <a:fillRect/>
                    </a:stretch>
                  </pic:blipFill>
                  <pic:spPr>
                    <a:xfrm>
                      <a:off x="0" y="0"/>
                      <a:ext cx="3245485" cy="442849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 国密SSL通信时序图</w:t>
      </w:r>
    </w:p>
    <w:p>
      <w:pPr>
        <w:spacing w:line="400" w:lineRule="exact"/>
        <w:ind w:firstLine="480" w:firstLineChars="200"/>
        <w:rPr>
          <w:rFonts w:cs="宋体"/>
          <w:color w:val="000000"/>
          <w:sz w:val="24"/>
        </w:rPr>
      </w:pPr>
      <w:r>
        <w:rPr>
          <w:rFonts w:hint="eastAsia" w:cs="宋体"/>
          <w:color w:val="000000"/>
          <w:sz w:val="24"/>
        </w:rPr>
        <w:t>由图可见通信建立的详细步骤：</w:t>
      </w:r>
    </w:p>
    <w:p>
      <w:pPr>
        <w:numPr>
          <w:ilvl w:val="0"/>
          <w:numId w:val="25"/>
        </w:numPr>
        <w:spacing w:line="400" w:lineRule="exact"/>
        <w:ind w:firstLine="480" w:firstLineChars="200"/>
        <w:rPr>
          <w:rFonts w:cs="宋体"/>
          <w:color w:val="000000"/>
          <w:sz w:val="24"/>
        </w:rPr>
      </w:pPr>
      <w:r>
        <w:rPr>
          <w:rFonts w:hint="eastAsia" w:cs="宋体"/>
          <w:color w:val="000000"/>
          <w:sz w:val="24"/>
        </w:rPr>
        <w:t>RA系统先向CA系统的服务端发送包括了加密套件和随机数的ClientHello消息，服务端收到后选择合适的加密套件、生成随机数，向RA回复ServerHello消息。</w:t>
      </w:r>
    </w:p>
    <w:p>
      <w:pPr>
        <w:numPr>
          <w:ilvl w:val="0"/>
          <w:numId w:val="25"/>
        </w:numPr>
        <w:spacing w:line="400" w:lineRule="exact"/>
        <w:ind w:firstLine="480" w:firstLineChars="200"/>
        <w:rPr>
          <w:rFonts w:cs="宋体"/>
          <w:color w:val="000000"/>
          <w:sz w:val="24"/>
        </w:rPr>
      </w:pPr>
      <w:r>
        <w:rPr>
          <w:rFonts w:hint="eastAsia" w:cs="宋体"/>
          <w:color w:val="000000"/>
          <w:sz w:val="24"/>
        </w:rPr>
        <w:t>服务端继续发送消息，依次发送包含自身双证书的Certificate消息、表征申请密钥交换的ServerKeyExchange消息以及索取对方证书完成双向认证的CertificateRequest消息。</w:t>
      </w:r>
    </w:p>
    <w:p>
      <w:pPr>
        <w:numPr>
          <w:ilvl w:val="0"/>
          <w:numId w:val="25"/>
        </w:numPr>
        <w:spacing w:line="400" w:lineRule="exact"/>
        <w:ind w:firstLine="480" w:firstLineChars="200"/>
        <w:rPr>
          <w:rFonts w:cs="宋体"/>
          <w:color w:val="000000"/>
          <w:sz w:val="24"/>
        </w:rPr>
      </w:pPr>
      <w:r>
        <w:rPr>
          <w:rFonts w:hint="eastAsia" w:cs="宋体"/>
          <w:color w:val="000000"/>
          <w:sz w:val="24"/>
        </w:rPr>
        <w:t>在确认收到对方发送的所有消息后，管理端会首先发出ClientCertificate消息回复服务端的证书请求，而后回复</w:t>
      </w:r>
      <w:r>
        <w:rPr>
          <w:rFonts w:cs="宋体"/>
          <w:sz w:val="24"/>
        </w:rPr>
        <w:t>ClientKeyExchange</w:t>
      </w:r>
      <w:r>
        <w:rPr>
          <w:rFonts w:hint="eastAsia" w:cs="宋体"/>
          <w:sz w:val="24"/>
        </w:rPr>
        <w:t>完成密钥交换，最后发送</w:t>
      </w:r>
      <w:r>
        <w:rPr>
          <w:rFonts w:hint="eastAsia" w:cs="宋体"/>
          <w:color w:val="000000"/>
          <w:sz w:val="24"/>
        </w:rPr>
        <w:t>CertificateVerify消息让服务端</w:t>
      </w:r>
      <w:r>
        <w:rPr>
          <w:rFonts w:cs="宋体"/>
          <w:sz w:val="24"/>
        </w:rPr>
        <w:t>鉴别</w:t>
      </w:r>
      <w:r>
        <w:rPr>
          <w:rFonts w:hint="eastAsia" w:cs="宋体"/>
          <w:sz w:val="24"/>
        </w:rPr>
        <w:t>RA</w:t>
      </w:r>
      <w:r>
        <w:rPr>
          <w:rFonts w:cs="宋体"/>
          <w:sz w:val="24"/>
        </w:rPr>
        <w:t>是否为证书的合法持有者</w:t>
      </w:r>
      <w:r>
        <w:rPr>
          <w:rFonts w:hint="eastAsia" w:cs="宋体"/>
          <w:sz w:val="24"/>
        </w:rPr>
        <w:t>。</w:t>
      </w:r>
    </w:p>
    <w:p>
      <w:pPr>
        <w:numPr>
          <w:ilvl w:val="0"/>
          <w:numId w:val="25"/>
        </w:numPr>
        <w:spacing w:line="400" w:lineRule="exact"/>
        <w:ind w:firstLine="480" w:firstLineChars="200"/>
        <w:rPr>
          <w:rFonts w:cs="宋体"/>
          <w:color w:val="000000"/>
          <w:sz w:val="24"/>
        </w:rPr>
      </w:pPr>
      <w:r>
        <w:rPr>
          <w:rFonts w:cs="宋体"/>
          <w:sz w:val="24"/>
        </w:rPr>
        <w:t>最后</w:t>
      </w:r>
      <w:r>
        <w:rPr>
          <w:rFonts w:hint="eastAsia" w:cs="宋体"/>
          <w:sz w:val="24"/>
        </w:rPr>
        <w:t>，</w:t>
      </w:r>
      <w:r>
        <w:rPr>
          <w:rFonts w:cs="宋体"/>
          <w:sz w:val="24"/>
        </w:rPr>
        <w:t>服务端和客户端各自</w:t>
      </w:r>
      <w:r>
        <w:rPr>
          <w:rFonts w:hint="eastAsia" w:cs="宋体"/>
          <w:sz w:val="24"/>
        </w:rPr>
        <w:t>完成</w:t>
      </w:r>
      <w:r>
        <w:rPr>
          <w:rFonts w:cs="宋体"/>
          <w:sz w:val="24"/>
        </w:rPr>
        <w:t>密码规格变</w:t>
      </w:r>
      <w:r>
        <w:rPr>
          <w:rFonts w:hint="eastAsia" w:cs="宋体"/>
          <w:sz w:val="24"/>
        </w:rPr>
        <w:t>更，为</w:t>
      </w:r>
      <w:r>
        <w:rPr>
          <w:rFonts w:cs="宋体"/>
          <w:sz w:val="24"/>
        </w:rPr>
        <w:t>验证</w:t>
      </w:r>
      <w:r>
        <w:rPr>
          <w:rFonts w:hint="eastAsia" w:cs="宋体"/>
          <w:sz w:val="24"/>
        </w:rPr>
        <w:t>密钥交换过程</w:t>
      </w:r>
      <w:r>
        <w:rPr>
          <w:rFonts w:cs="宋体"/>
          <w:sz w:val="24"/>
        </w:rPr>
        <w:t>是否成功</w:t>
      </w:r>
      <w:r>
        <w:rPr>
          <w:rFonts w:hint="eastAsia" w:cs="宋体"/>
          <w:sz w:val="24"/>
        </w:rPr>
        <w:t>发送Finished消息给对方</w:t>
      </w:r>
      <w:r>
        <w:rPr>
          <w:rFonts w:cs="宋体"/>
          <w:sz w:val="24"/>
        </w:rPr>
        <w:t>，</w:t>
      </w:r>
      <w:r>
        <w:rPr>
          <w:rFonts w:hint="eastAsia" w:cs="宋体"/>
          <w:sz w:val="24"/>
        </w:rPr>
        <w:t>双方收到后即确认握手的完整性，通信成功建立。</w:t>
      </w:r>
    </w:p>
    <w:p>
      <w:pPr>
        <w:spacing w:line="400" w:lineRule="exact"/>
        <w:ind w:firstLine="480" w:firstLineChars="200"/>
        <w:rPr>
          <w:rFonts w:cs="宋体"/>
          <w:color w:val="000000"/>
          <w:sz w:val="24"/>
        </w:rPr>
      </w:pPr>
      <w:r>
        <w:rPr>
          <w:rFonts w:hint="eastAsia" w:cs="宋体"/>
          <w:color w:val="000000"/>
          <w:sz w:val="24"/>
        </w:rPr>
        <w:t>通信建立后，RA即可向CA系统提出业务申请。请求与响应报文的报文头与正文内容都须是ASN.1序列化后的相关数据。</w:t>
      </w:r>
      <w:r>
        <w:rPr>
          <w:rFonts w:cs="宋体"/>
          <w:sz w:val="24"/>
        </w:rPr>
        <w:t>ASN.1的编码</w:t>
      </w:r>
      <w:r>
        <w:rPr>
          <w:rFonts w:hint="eastAsia" w:cs="宋体"/>
          <w:sz w:val="24"/>
        </w:rPr>
        <w:t>技术</w:t>
      </w:r>
      <w:r>
        <w:rPr>
          <w:rFonts w:cs="宋体"/>
          <w:sz w:val="24"/>
        </w:rPr>
        <w:t>支持可扩展信息</w:t>
      </w:r>
      <w:r>
        <w:rPr>
          <w:rFonts w:hint="eastAsia" w:cs="宋体"/>
          <w:sz w:val="24"/>
        </w:rPr>
        <w:t>在无线网络中低延迟、高效率</w:t>
      </w:r>
      <w:r>
        <w:rPr>
          <w:rFonts w:cs="宋体"/>
          <w:sz w:val="24"/>
        </w:rPr>
        <w:t>的传输</w:t>
      </w:r>
      <w:r>
        <w:rPr>
          <w:rFonts w:hint="eastAsia" w:cs="宋体"/>
          <w:sz w:val="24"/>
        </w:rPr>
        <w:t>。由于车联网服务端接口用于同车联网体系中其他的机构进行数据交互，故而使用ASN.1可以不受语言、框架的限制，达到车联网体系的兼容与交互。</w:t>
      </w:r>
      <w:r>
        <w:rPr>
          <w:rFonts w:hint="eastAsia" w:cs="宋体"/>
          <w:color w:val="000000"/>
          <w:sz w:val="24"/>
        </w:rPr>
        <w:t>如传输中的证书在ASN.1描述为：</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
        <w:gridCol w:w="8895"/>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widowControl/>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CertificateBase ::= SEQUENCE {</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widowControl/>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version                Uint8(3),</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type                CertificateType,</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issuer                IssuerIdentifier,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toBeSigned                ToBeSignedCertificate,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signature                Signature OPTIONAL,</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p>
        </w:tc>
      </w:tr>
    </w:tbl>
    <w:p>
      <w:pPr>
        <w:spacing w:line="400" w:lineRule="exact"/>
        <w:ind w:firstLine="480" w:firstLineChars="200"/>
        <w:rPr>
          <w:rFonts w:cs="宋体"/>
          <w:color w:val="000000"/>
          <w:sz w:val="24"/>
        </w:rPr>
      </w:pPr>
      <w:r>
        <w:rPr>
          <w:rFonts w:hint="eastAsia" w:cs="宋体"/>
          <w:color w:val="000000"/>
          <w:sz w:val="24"/>
        </w:rPr>
        <w:t>综上所述，通过运用国密SSL协议的HTTPS通信方式以及ASN.1序列化报文内容，系统的通信能力适配了国密系列算法，且满足了车联网平台的信息高效传输要求。</w:t>
      </w:r>
    </w:p>
    <w:p>
      <w:pPr>
        <w:widowControl/>
        <w:spacing w:before="240" w:after="120"/>
        <w:jc w:val="left"/>
        <w:outlineLvl w:val="2"/>
        <w:rPr>
          <w:rFonts w:eastAsia="黑体" w:cs="黑体"/>
          <w:color w:val="000000"/>
          <w:kern w:val="0"/>
          <w:sz w:val="26"/>
          <w:lang w:bidi="ar"/>
        </w:rPr>
      </w:pPr>
      <w:bookmarkStart w:id="42" w:name="_Toc432"/>
      <w:r>
        <w:rPr>
          <w:rFonts w:hint="eastAsia" w:eastAsia="黑体" w:cs="黑体"/>
          <w:color w:val="000000"/>
          <w:kern w:val="0"/>
          <w:sz w:val="26"/>
          <w:lang w:bidi="ar"/>
        </w:rPr>
        <w:t>5.2.3  安全认证业务设计</w:t>
      </w:r>
      <w:bookmarkEnd w:id="42"/>
    </w:p>
    <w:p>
      <w:pPr>
        <w:spacing w:line="400" w:lineRule="exact"/>
        <w:rPr>
          <w:rFonts w:cs="宋体"/>
          <w:color w:val="000000"/>
          <w:sz w:val="24"/>
        </w:rPr>
      </w:pPr>
      <w:r>
        <w:rPr>
          <w:rFonts w:hint="eastAsia" w:cs="宋体"/>
          <w:color w:val="000000"/>
          <w:sz w:val="24"/>
        </w:rPr>
        <w:t>1. 安全证书</w:t>
      </w:r>
    </w:p>
    <w:p>
      <w:pPr>
        <w:spacing w:line="400" w:lineRule="exact"/>
        <w:ind w:firstLine="480" w:firstLineChars="200"/>
        <w:rPr>
          <w:rFonts w:cs="宋体"/>
          <w:color w:val="000000"/>
          <w:sz w:val="24"/>
        </w:rPr>
      </w:pPr>
      <w:r>
        <w:rPr>
          <w:rFonts w:hint="eastAsia" w:cs="宋体"/>
          <w:color w:val="000000"/>
          <w:sz w:val="24"/>
        </w:rPr>
        <w:t>根据前文所提出的设计思路，本系统中进行业务相关的格式设计时既需要满足相关标准，又需要满足车联网安全需求。通过对比x.509证书及ITS证书的优缺点，结合证书在系统中的具体用途，设计证书的基本格式如表5.1所示。</w:t>
      </w:r>
    </w:p>
    <w:p>
      <w:pPr>
        <w:spacing w:line="400" w:lineRule="exact"/>
        <w:ind w:firstLine="480" w:firstLineChars="200"/>
        <w:rPr>
          <w:rFonts w:cs="宋体"/>
          <w:color w:val="000000"/>
          <w:sz w:val="24"/>
        </w:rPr>
      </w:pPr>
      <w:r>
        <w:rPr>
          <w:rFonts w:hint="eastAsia" w:cs="宋体"/>
          <w:color w:val="000000"/>
          <w:sz w:val="24"/>
        </w:rPr>
        <w:t>本文中，业务子系统对外提供安全认证相关服务的证书类型有以下四种：注册证书、假名证书、应用证书和身份证书。</w:t>
      </w:r>
    </w:p>
    <w:p>
      <w:pPr>
        <w:spacing w:line="400" w:lineRule="exact"/>
        <w:ind w:firstLine="480" w:firstLineChars="200"/>
        <w:rPr>
          <w:rFonts w:cs="宋体"/>
          <w:color w:val="000000"/>
          <w:sz w:val="24"/>
        </w:rPr>
      </w:pPr>
      <w:r>
        <w:rPr>
          <w:rFonts w:hint="eastAsia" w:cs="宋体"/>
          <w:color w:val="000000"/>
          <w:sz w:val="24"/>
        </w:rPr>
        <w:t>（1）注册证书由注册CA签发给OBU和RSU。OBU或RSU向注册机构申请认证通过后，注册CA会为其签发注册证书。一个设备只能拥有一张注册证书。V2X设备获得注册证书后，才可以向PCA申请假名证书或向ECA申请应用证书和身份证书。</w:t>
      </w:r>
    </w:p>
    <w:p>
      <w:pPr>
        <w:spacing w:line="400" w:lineRule="exact"/>
        <w:ind w:firstLine="480" w:firstLineChars="200"/>
        <w:rPr>
          <w:rFonts w:cs="宋体"/>
          <w:color w:val="000000"/>
          <w:sz w:val="24"/>
        </w:rPr>
      </w:pPr>
      <w:r>
        <w:rPr>
          <w:rFonts w:hint="eastAsia" w:cs="宋体"/>
          <w:color w:val="000000"/>
          <w:sz w:val="24"/>
        </w:rPr>
        <w:t>（2）假名证书由假名CA签发给OBU。OBU使用假名证书签发其播发的主动安全消息。为保护用户隐私，需要使用一定的手段对隐私信息进行加密保护，且假名证书到期后直接作废。为避免泄露车辆重要安全信息，OBU可拥有多个假名证书，用于定期切换使用。</w:t>
      </w:r>
    </w:p>
    <w:p>
      <w:pPr>
        <w:spacing w:line="400" w:lineRule="exact"/>
        <w:ind w:firstLine="480" w:firstLineChars="200"/>
        <w:rPr>
          <w:rFonts w:cs="宋体"/>
          <w:color w:val="000000"/>
          <w:sz w:val="24"/>
        </w:rPr>
      </w:pPr>
      <w:r>
        <w:rPr>
          <w:rFonts w:hint="eastAsia" w:cs="宋体"/>
          <w:color w:val="000000"/>
          <w:sz w:val="24"/>
        </w:rPr>
        <w:t>（3）应用证书由应用CA签发给RSU，用于特定的车联网应用。RSU和VSP使用应用证书签发其播发的应用消息，例如限速区域、道路拥堵状态等消息。为实现不同应用的区分与识别，RSU的一个应用对应获得一张身份证书。</w:t>
      </w:r>
    </w:p>
    <w:p>
      <w:pPr>
        <w:spacing w:line="400" w:lineRule="exact"/>
        <w:ind w:firstLine="480" w:firstLineChars="200"/>
        <w:rPr>
          <w:rFonts w:cs="宋体"/>
          <w:color w:val="000000"/>
          <w:sz w:val="24"/>
        </w:rPr>
      </w:pPr>
      <w:r>
        <w:rPr>
          <w:rFonts w:hint="eastAsia" w:cs="宋体"/>
          <w:color w:val="000000"/>
          <w:sz w:val="24"/>
        </w:rPr>
        <w:t>（4）身份证书由应用CA签发给OBU，用于特定的车联网应用。OBU使用身份证书向RSU证明其身份，以获得后者提供的特殊车联网应用服务，例如救护车与红绿灯进行交互，并控制后者的状态。为实现不同应用的区分与识别，OBU的一个应用对应获得一张身份证书。</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安全证书基本格式</w:t>
      </w:r>
    </w:p>
    <w:tbl>
      <w:tblPr>
        <w:tblStyle w:val="5"/>
        <w:tblW w:w="8360" w:type="dxa"/>
        <w:tblInd w:w="98"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说明</w:t>
            </w:r>
          </w:p>
        </w:tc>
      </w:tr>
      <w:tr>
        <w:trPr>
          <w:trHeight w:val="560" w:hRule="atLeast"/>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证书结构版本，本文采用标准对应的版本号为3</w:t>
            </w:r>
          </w:p>
        </w:tc>
      </w:tr>
      <w:tr>
        <w:trPr>
          <w:trHeight w:val="28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类型</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type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w:t>
            </w:r>
          </w:p>
        </w:tc>
      </w:tr>
      <w:tr>
        <w:trPr>
          <w:trHeight w:val="56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自签证书或签发此证书的 CA 证书的 HashedId8 值</w:t>
            </w:r>
          </w:p>
        </w:tc>
      </w:tr>
      <w:tr>
        <w:trPr>
          <w:trHeight w:val="280" w:hRule="atLeast"/>
        </w:trPr>
        <w:tc>
          <w:tcPr>
            <w:tcW w:w="99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签名数据</w:t>
            </w:r>
          </w:p>
        </w:tc>
        <w:tc>
          <w:tcPr>
            <w:tcW w:w="135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toBeSigned</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证书标识</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cracaId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CRL-CA标识HashedId3，若不使用设置为全零</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CRL序列号，若不使用设置为全零</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validityPeriod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有效期</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region</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有效地理范围</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assuranceLevel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信任级别</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appPermissions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应用数据签名权限</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certIssuePermissions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 CA 证书，描述可签发的证书种类和权限范围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certRequestPermissions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适用于注册证书，描述可申请的证书种类、权限范围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canRequestRollover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是否能够用于请求同等权限的证书</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encryptionKey</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加密公钥</w:t>
            </w:r>
          </w:p>
        </w:tc>
      </w:tr>
      <w:tr>
        <w:trPr>
          <w:trHeight w:val="84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verifyKeyIndicator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验证公钥，采用其他结构的证书结构时，可以是相关数据</w:t>
            </w:r>
          </w:p>
        </w:tc>
      </w:tr>
      <w:tr>
        <w:trPr>
          <w:trHeight w:val="84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签名值</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signature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证书结构类型为显式证书时，此字段为必填字段，用于存储证书的签名值</w:t>
            </w:r>
          </w:p>
        </w:tc>
      </w:tr>
    </w:tbl>
    <w:p>
      <w:pPr>
        <w:spacing w:line="400" w:lineRule="exact"/>
        <w:ind w:firstLine="480" w:firstLineChars="200"/>
        <w:rPr>
          <w:rFonts w:cs="宋体"/>
          <w:color w:val="000000"/>
          <w:sz w:val="24"/>
        </w:rPr>
      </w:pPr>
      <w:r>
        <w:rPr>
          <w:rFonts w:hint="eastAsia" w:cs="宋体"/>
          <w:color w:val="000000"/>
          <w:sz w:val="24"/>
        </w:rPr>
        <w:t>证书的生成采用国密系列算法。国密系列算法在安全性和效率上不逊于国际通用算法，并且具有我国独立知识产权，十分适合用于国内信息安全方面的系统。证书的生成遵循以下流程：</w:t>
      </w:r>
    </w:p>
    <w:p>
      <w:pPr>
        <w:numPr>
          <w:ilvl w:val="0"/>
          <w:numId w:val="26"/>
        </w:numPr>
        <w:spacing w:line="400" w:lineRule="exact"/>
        <w:ind w:firstLine="480"/>
        <w:rPr>
          <w:rFonts w:cs="宋体"/>
          <w:color w:val="000000"/>
          <w:sz w:val="24"/>
        </w:rPr>
      </w:pPr>
      <w:r>
        <w:rPr>
          <w:rFonts w:hint="eastAsia" w:cs="宋体"/>
          <w:color w:val="000000"/>
          <w:sz w:val="24"/>
        </w:rPr>
        <w:t>生成空白证书模板；</w:t>
      </w:r>
    </w:p>
    <w:p>
      <w:pPr>
        <w:numPr>
          <w:ilvl w:val="0"/>
          <w:numId w:val="26"/>
        </w:numPr>
        <w:spacing w:line="400" w:lineRule="exact"/>
        <w:ind w:firstLine="480"/>
        <w:rPr>
          <w:rFonts w:cs="宋体"/>
          <w:color w:val="000000"/>
          <w:sz w:val="24"/>
        </w:rPr>
      </w:pPr>
      <w:r>
        <w:rPr>
          <w:rFonts w:hint="eastAsia" w:cs="宋体"/>
          <w:color w:val="000000"/>
          <w:sz w:val="24"/>
        </w:rPr>
        <w:t>生成SM2算法的密钥对；</w:t>
      </w:r>
    </w:p>
    <w:p>
      <w:pPr>
        <w:numPr>
          <w:ilvl w:val="0"/>
          <w:numId w:val="26"/>
        </w:numPr>
        <w:spacing w:line="400" w:lineRule="exact"/>
        <w:ind w:firstLine="480"/>
        <w:rPr>
          <w:rFonts w:cs="宋体"/>
          <w:color w:val="000000"/>
          <w:sz w:val="24"/>
        </w:rPr>
      </w:pPr>
      <w:r>
        <w:rPr>
          <w:rFonts w:hint="eastAsia" w:cs="宋体"/>
          <w:color w:val="000000"/>
          <w:sz w:val="24"/>
        </w:rPr>
        <w:t>对CA证书使用SM3算法进行Hash计算，将值填入签名者一栏；</w:t>
      </w:r>
    </w:p>
    <w:p>
      <w:pPr>
        <w:numPr>
          <w:ilvl w:val="0"/>
          <w:numId w:val="26"/>
        </w:numPr>
        <w:spacing w:line="400" w:lineRule="exact"/>
        <w:ind w:firstLine="480"/>
        <w:rPr>
          <w:rFonts w:cs="宋体"/>
          <w:color w:val="000000"/>
          <w:sz w:val="24"/>
        </w:rPr>
      </w:pPr>
      <w:r>
        <w:rPr>
          <w:rFonts w:hint="eastAsia" w:cs="宋体"/>
          <w:color w:val="000000"/>
          <w:sz w:val="24"/>
        </w:rPr>
        <w:t>根据系统要求填写证书标识、有效期、信任级别等签名数据；</w:t>
      </w:r>
    </w:p>
    <w:p>
      <w:pPr>
        <w:numPr>
          <w:ilvl w:val="0"/>
          <w:numId w:val="26"/>
        </w:numPr>
        <w:spacing w:line="400" w:lineRule="exact"/>
        <w:ind w:firstLine="480"/>
        <w:rPr>
          <w:rFonts w:cs="宋体"/>
          <w:color w:val="000000"/>
          <w:sz w:val="24"/>
        </w:rPr>
      </w:pPr>
      <w:r>
        <w:rPr>
          <w:rFonts w:hint="eastAsia" w:cs="宋体"/>
          <w:color w:val="000000"/>
          <w:sz w:val="24"/>
        </w:rPr>
        <w:t>对签名数据字段进行正则八位字节编码规则（COER）进行编码；</w:t>
      </w:r>
    </w:p>
    <w:p>
      <w:pPr>
        <w:numPr>
          <w:ilvl w:val="0"/>
          <w:numId w:val="26"/>
        </w:numPr>
        <w:spacing w:line="400" w:lineRule="exact"/>
        <w:ind w:firstLine="480"/>
        <w:rPr>
          <w:rFonts w:cs="宋体"/>
          <w:color w:val="000000"/>
          <w:sz w:val="24"/>
        </w:rPr>
      </w:pPr>
      <w:r>
        <w:rPr>
          <w:rFonts w:hint="eastAsia" w:cs="宋体"/>
          <w:color w:val="000000"/>
          <w:sz w:val="24"/>
        </w:rPr>
        <w:t>使用SM2签名算法和CA的私钥对编码后数据进行计算；</w:t>
      </w:r>
    </w:p>
    <w:p>
      <w:pPr>
        <w:numPr>
          <w:ilvl w:val="0"/>
          <w:numId w:val="26"/>
        </w:numPr>
        <w:spacing w:line="400" w:lineRule="exact"/>
        <w:ind w:firstLine="480"/>
        <w:rPr>
          <w:rFonts w:cs="宋体"/>
          <w:color w:val="000000"/>
          <w:sz w:val="24"/>
        </w:rPr>
      </w:pPr>
      <w:r>
        <w:rPr>
          <w:rFonts w:hint="eastAsia" w:cs="宋体"/>
          <w:color w:val="000000"/>
          <w:sz w:val="24"/>
        </w:rPr>
        <w:t>计算结果填入signature字段作为证书的签名值。</w:t>
      </w:r>
    </w:p>
    <w:p>
      <w:pPr>
        <w:spacing w:line="400" w:lineRule="exact"/>
        <w:ind w:firstLine="480" w:firstLineChars="200"/>
        <w:rPr>
          <w:rFonts w:cs="宋体"/>
          <w:color w:val="000000"/>
          <w:sz w:val="24"/>
        </w:rPr>
      </w:pPr>
      <w:r>
        <w:rPr>
          <w:rFonts w:hint="eastAsia" w:cs="宋体"/>
          <w:color w:val="000000"/>
          <w:sz w:val="24"/>
        </w:rPr>
        <w:t>根据上文的设计，通过使用国密算法签发给智能设备多种类型的证书并约定不同证书的使用途径，本系统保证了车联网中的智能设备的信息安全，让数据可以在车联网中安全可靠的传输。</w:t>
      </w:r>
    </w:p>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2. 证书撤销列表</w:t>
      </w:r>
    </w:p>
    <w:p>
      <w:pPr>
        <w:spacing w:line="400" w:lineRule="exact"/>
        <w:ind w:firstLine="480" w:firstLineChars="200"/>
        <w:rPr>
          <w:rFonts w:cs="宋体"/>
          <w:color w:val="000000"/>
          <w:sz w:val="24"/>
        </w:rPr>
      </w:pPr>
      <w:r>
        <w:rPr>
          <w:rFonts w:hint="eastAsia" w:cs="宋体"/>
          <w:color w:val="000000"/>
          <w:sz w:val="24"/>
        </w:rPr>
        <w:t>证书撤销列表（CRL）由CA系统根据RA系统中的异常行为管理机构上报的异常情况进行生成与发布。其主要用于终端授权证书的撤销，出现在列表上的证书将被视为无效证书，使用无效证书传输的信息被各设备视作不安全数据。结合已设计的安全认证技术及证书结构，CRL的具体结构设计如表5.2。</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证书撤销列表基本格式</w:t>
      </w:r>
    </w:p>
    <w:tbl>
      <w:tblPr>
        <w:tblStyle w:val="5"/>
        <w:tblW w:w="836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jc w:val="center"/>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说明</w:t>
            </w:r>
          </w:p>
        </w:tc>
      </w:tr>
      <w:tr>
        <w:trPr>
          <w:trHeight w:val="560" w:hRule="atLeast"/>
          <w:jc w:val="center"/>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version 是 CRL 的版本号，本标准对应的版本号是 1</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序列号</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jc w:val="center"/>
              <w:rPr>
                <w:rFonts w:cs="宋体"/>
                <w:color w:val="000000"/>
                <w:szCs w:val="22"/>
              </w:rPr>
            </w:pP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签发此证书的CRL CA 的证 书的HashedId8 值</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issueDate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CRL 的发布时间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下次签发时间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nextCrl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包含预期发出具有相同</w:t>
            </w:r>
            <w:r>
              <w:rPr>
                <w:rStyle w:val="27"/>
                <w:lang w:bidi="ar"/>
              </w:rPr>
              <w:t xml:space="preserve"> crlSeries </w:t>
            </w:r>
            <w:r>
              <w:rPr>
                <w:rStyle w:val="28"/>
                <w:rFonts w:hint="default" w:ascii="Times New Roman" w:hAnsi="Times New Roman"/>
                <w:lang w:bidi="ar"/>
              </w:rPr>
              <w:t>和</w:t>
            </w:r>
            <w:r>
              <w:rPr>
                <w:rStyle w:val="27"/>
                <w:lang w:bidi="ar"/>
              </w:rPr>
              <w:t xml:space="preserve">crlCraca </w:t>
            </w:r>
            <w:r>
              <w:rPr>
                <w:rStyle w:val="28"/>
                <w:rFonts w:hint="default" w:ascii="Times New Roman" w:hAnsi="Times New Roman"/>
                <w:lang w:bidi="ar"/>
              </w:rPr>
              <w:t>的下一个</w:t>
            </w:r>
            <w:r>
              <w:rPr>
                <w:rStyle w:val="27"/>
                <w:lang w:bidi="ar"/>
              </w:rPr>
              <w:t xml:space="preserve"> CRL </w:t>
            </w:r>
            <w:r>
              <w:rPr>
                <w:rStyle w:val="28"/>
                <w:rFonts w:hint="default" w:ascii="Times New Roman" w:hAnsi="Times New Roman"/>
                <w:lang w:bidi="ar"/>
              </w:rPr>
              <w:t>的时间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优先级信息</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priorityInfo</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所包含的信息可协助存储空间有限的</w:t>
            </w:r>
            <w:r>
              <w:rPr>
                <w:rStyle w:val="27"/>
                <w:lang w:bidi="ar"/>
              </w:rPr>
              <w:br w:type="textWrapping"/>
            </w:r>
            <w:r>
              <w:rPr>
                <w:rStyle w:val="28"/>
                <w:rFonts w:hint="default" w:ascii="Times New Roman" w:hAnsi="Times New Roman"/>
                <w:lang w:bidi="ar"/>
              </w:rPr>
              <w:t>设备确定要保留哪些撤销信息以及丢</w:t>
            </w:r>
            <w:r>
              <w:rPr>
                <w:rStyle w:val="27"/>
                <w:lang w:bidi="ar"/>
              </w:rPr>
              <w:br w:type="textWrapping"/>
            </w:r>
            <w:r>
              <w:rPr>
                <w:rStyle w:val="28"/>
                <w:rFonts w:hint="default" w:ascii="Times New Roman" w:hAnsi="Times New Roman"/>
                <w:lang w:bidi="ar"/>
              </w:rPr>
              <w:t>弃哪些撤销信息</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正文选择结构体</w:t>
            </w:r>
          </w:p>
        </w:tc>
        <w:tc>
          <w:tcPr>
            <w:tcW w:w="135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typeSpecific</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包含一个完整的基于散列值的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包含基于增量散列的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包含所有已撤销证书的个体或群组链接数据的列表</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包含所有已撤销证书的个体和/或群组链接数据的列表</w:t>
            </w:r>
          </w:p>
        </w:tc>
      </w:tr>
    </w:tbl>
    <w:p>
      <w:pPr>
        <w:spacing w:line="400" w:lineRule="exact"/>
        <w:ind w:firstLine="480" w:firstLineChars="200"/>
        <w:rPr>
          <w:rFonts w:cs="宋体"/>
          <w:color w:val="000000"/>
          <w:sz w:val="24"/>
        </w:rPr>
      </w:pPr>
      <w:r>
        <w:rPr>
          <w:rFonts w:hint="eastAsia" w:cs="宋体"/>
          <w:color w:val="000000"/>
          <w:sz w:val="24"/>
        </w:rPr>
        <w:t>由上表可以看到，CRL主要由版本、序列号、签发者、签发时间等部分组成，正文部分可以根据需求情况选择对应的结构体。证书撤销机制如下：</w:t>
      </w:r>
    </w:p>
    <w:p>
      <w:pPr>
        <w:numPr>
          <w:ilvl w:val="0"/>
          <w:numId w:val="27"/>
        </w:numPr>
        <w:spacing w:line="400" w:lineRule="exact"/>
        <w:rPr>
          <w:rFonts w:cs="宋体"/>
          <w:color w:val="000000"/>
          <w:sz w:val="24"/>
        </w:rPr>
      </w:pPr>
      <w:r>
        <w:rPr>
          <w:rFonts w:hint="eastAsia" w:cs="宋体"/>
          <w:color w:val="000000"/>
          <w:sz w:val="24"/>
        </w:rPr>
        <w:t>异常行为管理机构识别到异常信息；</w:t>
      </w:r>
    </w:p>
    <w:p>
      <w:pPr>
        <w:numPr>
          <w:ilvl w:val="0"/>
          <w:numId w:val="27"/>
        </w:numPr>
        <w:spacing w:line="400" w:lineRule="exact"/>
        <w:rPr>
          <w:rFonts w:cs="宋体"/>
          <w:color w:val="000000"/>
          <w:sz w:val="24"/>
        </w:rPr>
      </w:pPr>
      <w:r>
        <w:rPr>
          <w:rFonts w:hint="eastAsia" w:cs="宋体"/>
          <w:color w:val="000000"/>
          <w:sz w:val="24"/>
        </w:rPr>
        <w:t>RA系统核实有问题后上报CA系统；</w:t>
      </w:r>
    </w:p>
    <w:p>
      <w:pPr>
        <w:numPr>
          <w:ilvl w:val="0"/>
          <w:numId w:val="27"/>
        </w:numPr>
        <w:spacing w:line="400" w:lineRule="exact"/>
        <w:rPr>
          <w:rFonts w:cs="宋体"/>
          <w:color w:val="000000"/>
          <w:sz w:val="24"/>
        </w:rPr>
      </w:pPr>
      <w:r>
        <w:rPr>
          <w:rFonts w:hint="eastAsia" w:cs="宋体"/>
          <w:color w:val="000000"/>
          <w:sz w:val="24"/>
        </w:rPr>
        <w:t>CA系统根据数据库相关信息生成对应CRL，同时更改其信息；</w:t>
      </w:r>
    </w:p>
    <w:p>
      <w:pPr>
        <w:numPr>
          <w:ilvl w:val="0"/>
          <w:numId w:val="27"/>
        </w:numPr>
        <w:spacing w:line="400" w:lineRule="exact"/>
        <w:rPr>
          <w:rFonts w:cs="宋体"/>
          <w:color w:val="000000"/>
          <w:sz w:val="24"/>
        </w:rPr>
      </w:pPr>
      <w:r>
        <w:rPr>
          <w:rFonts w:hint="eastAsia" w:cs="宋体"/>
          <w:color w:val="000000"/>
          <w:sz w:val="24"/>
        </w:rPr>
        <w:t>RA系统申请下载当前CRL；</w:t>
      </w:r>
    </w:p>
    <w:p>
      <w:pPr>
        <w:numPr>
          <w:ilvl w:val="0"/>
          <w:numId w:val="27"/>
        </w:numPr>
        <w:spacing w:line="400" w:lineRule="exact"/>
        <w:rPr>
          <w:rFonts w:cs="宋体"/>
          <w:color w:val="000000"/>
          <w:sz w:val="24"/>
        </w:rPr>
      </w:pPr>
      <w:r>
        <w:rPr>
          <w:rFonts w:hint="eastAsia" w:cs="宋体"/>
          <w:color w:val="000000"/>
          <w:sz w:val="24"/>
        </w:rPr>
        <w:t>RA系统根据CRL内容撤销对应证书的安全信任级别。</w:t>
      </w:r>
    </w:p>
    <w:p>
      <w:pPr>
        <w:spacing w:line="400" w:lineRule="exact"/>
        <w:ind w:firstLine="480" w:firstLineChars="200"/>
        <w:rPr>
          <w:rFonts w:cs="宋体"/>
          <w:color w:val="000000"/>
          <w:sz w:val="24"/>
        </w:rPr>
      </w:pPr>
    </w:p>
    <w:p>
      <w:pPr>
        <w:spacing w:line="400" w:lineRule="exact"/>
        <w:rPr>
          <w:rFonts w:cs="宋体"/>
          <w:color w:val="000000"/>
          <w:sz w:val="24"/>
        </w:rPr>
      </w:pPr>
      <w:r>
        <w:rPr>
          <w:rFonts w:hint="eastAsia" w:cs="宋体"/>
          <w:color w:val="000000"/>
          <w:sz w:val="24"/>
        </w:rPr>
        <w:t>3. 证书申请业务</w:t>
      </w:r>
    </w:p>
    <w:p>
      <w:pPr>
        <w:spacing w:line="400" w:lineRule="exact"/>
        <w:ind w:firstLine="480" w:firstLineChars="200"/>
        <w:rPr>
          <w:rFonts w:cs="宋体"/>
          <w:color w:val="000000"/>
          <w:sz w:val="24"/>
        </w:rPr>
      </w:pPr>
      <w:r>
        <w:rPr>
          <w:rFonts w:hint="eastAsia" w:cs="宋体"/>
          <w:color w:val="000000"/>
          <w:sz w:val="24"/>
        </w:rPr>
        <w:t>证书申请业务为RA系统代车联网智能设备向CA系统提出申请，请求获得管理机构签发的证书。通过前文所述方式发送申请报文，CA系统服务端收到后对其进行处理并返回相应结果。接下来以注册证书的申请下载为例进行详细设计。</w:t>
      </w:r>
    </w:p>
    <w:p>
      <w:pPr>
        <w:spacing w:line="400" w:lineRule="exact"/>
        <w:ind w:firstLine="480" w:firstLineChars="200"/>
        <w:rPr>
          <w:rFonts w:cs="宋体"/>
          <w:color w:val="000000"/>
          <w:sz w:val="24"/>
        </w:rPr>
      </w:pPr>
      <w:r>
        <w:rPr>
          <w:rFonts w:hint="eastAsia" w:cs="宋体"/>
          <w:color w:val="000000"/>
          <w:sz w:val="24"/>
        </w:rPr>
        <w:t>当收到注册证书申请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尚未签发，则进入签发阶段，检查数据库保存的证书公钥是否唯一、处理有效期是否满足，同时读取相应证书模板，一切正常则生成证书。过程中发现任何异常都将中止业务并返回响应消息告知异常原因。生成证书之后，将有关信息存入数据库的终端证书信息表及终端证书实体表中留档，而后将证书及其它信息转为响应消息并返回。</w:t>
      </w:r>
    </w:p>
    <w:p>
      <w:pPr>
        <w:spacing w:line="400" w:lineRule="exact"/>
        <w:ind w:firstLine="480" w:firstLineChars="200"/>
        <w:rPr>
          <w:rFonts w:cs="宋体"/>
          <w:color w:val="000000"/>
          <w:sz w:val="24"/>
        </w:rPr>
      </w:pPr>
      <w:r>
        <w:rPr>
          <w:rFonts w:hint="eastAsia" w:cs="宋体"/>
          <w:color w:val="000000"/>
          <w:sz w:val="24"/>
        </w:rPr>
        <w:t>证书申请下载时业务子系统的伪代码如下所示。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证书申请下载消息</w:t>
      </w:r>
      <w:r>
        <w:rPr>
          <w:rFonts w:hint="eastAsia" w:cs="宋体"/>
          <w:color w:val="000000"/>
          <w:sz w:val="24"/>
        </w:rPr>
        <w:t>requestApplyMessage；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responseApplyMessage。</w:t>
      </w:r>
    </w:p>
    <w:p>
      <w:pPr>
        <w:rPr>
          <w:rFonts w:cs="宋体"/>
          <w:color w:val="000000"/>
          <w:sz w:val="24"/>
        </w:rPr>
      </w:pPr>
      <w:r>
        <w:rPr>
          <w:rFonts w:hint="eastAsia" w:cs="宋体"/>
          <w:color w:val="000000"/>
          <w:sz w:val="24"/>
        </w:rPr>
        <w:t>RequestAndDownloadEC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tMessage.getBody()</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toResponseMessage(param error)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27" w:type="dxa"/>
            <w:tcBorders>
              <w:tl2br w:val="nil"/>
              <w:tr2bl w:val="nil"/>
            </w:tcBorders>
          </w:tcPr>
          <w:p>
            <w:pPr>
              <w:rPr>
                <w:rFonts w:cs="宋体"/>
                <w:color w:val="000000"/>
                <w:sz w:val="24"/>
              </w:rPr>
            </w:pPr>
            <w:r>
              <w:rPr>
                <w:rFonts w:hint="eastAsia" w:cs="宋体"/>
                <w:color w:val="000000"/>
                <w:sz w:val="24"/>
              </w:rPr>
              <w:t>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27" w:type="dxa"/>
            <w:tcBorders>
              <w:tl2br w:val="nil"/>
              <w:tr2bl w:val="nil"/>
            </w:tcBorders>
          </w:tcPr>
          <w:p>
            <w:pPr>
              <w:rPr>
                <w:rFonts w:cs="宋体"/>
                <w:color w:val="000000"/>
                <w:sz w:val="24"/>
              </w:rPr>
            </w:pPr>
            <w:r>
              <w:rPr>
                <w:rFonts w:hint="eastAsia" w:cs="宋体"/>
                <w:color w:val="000000"/>
                <w:sz w:val="24"/>
              </w:rPr>
              <w:t>10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27" w:type="dxa"/>
            <w:tcBorders>
              <w:tl2br w:val="nil"/>
              <w:tr2bl w:val="nil"/>
            </w:tcBorders>
          </w:tcPr>
          <w:p>
            <w:pPr>
              <w:rPr>
                <w:rFonts w:cs="宋体"/>
                <w:color w:val="000000"/>
                <w:sz w:val="24"/>
              </w:rPr>
            </w:pPr>
            <w:r>
              <w:rPr>
                <w:rFonts w:hint="eastAsia" w:cs="宋体"/>
                <w:color w:val="000000"/>
                <w:sz w:val="24"/>
              </w:rPr>
              <w:t>12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toResponseMessage(exist error)</w:t>
            </w:r>
          </w:p>
        </w:tc>
      </w:tr>
      <w:tr>
        <w:tc>
          <w:tcPr>
            <w:tcW w:w="427" w:type="dxa"/>
            <w:tcBorders>
              <w:tl2br w:val="nil"/>
              <w:tr2bl w:val="nil"/>
            </w:tcBorders>
          </w:tcPr>
          <w:p>
            <w:pPr>
              <w:rPr>
                <w:rFonts w:cs="宋体"/>
                <w:color w:val="000000"/>
                <w:sz w:val="24"/>
              </w:rPr>
            </w:pPr>
            <w:r>
              <w:rPr>
                <w:rFonts w:hint="eastAsia" w:cs="宋体"/>
                <w:color w:val="000000"/>
                <w:sz w:val="24"/>
              </w:rPr>
              <w:t>14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16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27" w:type="dxa"/>
            <w:tcBorders>
              <w:tl2br w:val="nil"/>
              <w:tr2bl w:val="nil"/>
            </w:tcBorders>
          </w:tcPr>
          <w:p>
            <w:pPr>
              <w:rPr>
                <w:rFonts w:cs="宋体"/>
                <w:color w:val="000000"/>
                <w:sz w:val="24"/>
              </w:rPr>
            </w:pPr>
            <w:r>
              <w:rPr>
                <w:rFonts w:hint="eastAsia" w:cs="宋体"/>
                <w:color w:val="000000"/>
                <w:sz w:val="24"/>
              </w:rPr>
              <w:t>17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toResponseMessage(validity error)</w:t>
            </w:r>
          </w:p>
        </w:tc>
      </w:tr>
      <w:tr>
        <w:tc>
          <w:tcPr>
            <w:tcW w:w="427" w:type="dxa"/>
            <w:tcBorders>
              <w:tl2br w:val="nil"/>
              <w:tr2bl w:val="nil"/>
            </w:tcBorders>
          </w:tcPr>
          <w:p>
            <w:pPr>
              <w:rPr>
                <w:rFonts w:cs="宋体"/>
                <w:color w:val="000000"/>
                <w:sz w:val="24"/>
              </w:rPr>
            </w:pPr>
            <w:r>
              <w:rPr>
                <w:rFonts w:hint="eastAsia" w:cs="宋体"/>
                <w:color w:val="000000"/>
                <w:sz w:val="24"/>
              </w:rPr>
              <w:t>19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20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21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27" w:type="dxa"/>
            <w:tcBorders>
              <w:tl2br w:val="nil"/>
              <w:tr2bl w:val="nil"/>
            </w:tcBorders>
          </w:tcPr>
          <w:p>
            <w:pPr>
              <w:rPr>
                <w:rFonts w:cs="宋体"/>
                <w:color w:val="000000"/>
                <w:sz w:val="24"/>
              </w:rPr>
            </w:pPr>
            <w:r>
              <w:rPr>
                <w:rFonts w:hint="eastAsia" w:cs="宋体"/>
                <w:color w:val="000000"/>
                <w:sz w:val="24"/>
              </w:rPr>
              <w:t>22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27" w:type="dxa"/>
            <w:tcBorders>
              <w:tl2br w:val="nil"/>
              <w:tr2bl w:val="nil"/>
            </w:tcBorders>
          </w:tcPr>
          <w:p>
            <w:pPr>
              <w:rPr>
                <w:rFonts w:cs="宋体"/>
                <w:color w:val="000000"/>
                <w:sz w:val="24"/>
              </w:rPr>
            </w:pPr>
            <w:r>
              <w:rPr>
                <w:rFonts w:hint="eastAsia" w:cs="宋体"/>
                <w:color w:val="000000"/>
                <w:sz w:val="24"/>
              </w:rPr>
              <w:t>23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27" w:type="dxa"/>
            <w:tcBorders>
              <w:tl2br w:val="nil"/>
              <w:tr2bl w:val="nil"/>
            </w:tcBorders>
          </w:tcPr>
          <w:p>
            <w:pPr>
              <w:rPr>
                <w:rFonts w:cs="宋体"/>
                <w:color w:val="000000"/>
                <w:sz w:val="24"/>
              </w:rPr>
            </w:pPr>
            <w:r>
              <w:rPr>
                <w:rFonts w:hint="eastAsia" w:cs="宋体"/>
                <w:color w:val="000000"/>
                <w:sz w:val="24"/>
              </w:rPr>
              <w:t>24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27" w:type="dxa"/>
            <w:tcBorders>
              <w:tl2br w:val="nil"/>
              <w:tr2bl w:val="nil"/>
            </w:tcBorders>
          </w:tcPr>
          <w:p>
            <w:pPr>
              <w:rPr>
                <w:rFonts w:cs="宋体"/>
                <w:color w:val="000000"/>
                <w:sz w:val="24"/>
              </w:rPr>
            </w:pPr>
            <w:r>
              <w:rPr>
                <w:rFonts w:hint="eastAsia" w:cs="宋体"/>
                <w:color w:val="000000"/>
                <w:sz w:val="24"/>
              </w:rPr>
              <w:t>25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27" w:type="dxa"/>
            <w:tcBorders>
              <w:tl2br w:val="nil"/>
              <w:tr2bl w:val="nil"/>
            </w:tcBorders>
          </w:tcPr>
          <w:p>
            <w:pPr>
              <w:rPr>
                <w:rFonts w:cs="宋体"/>
                <w:color w:val="000000"/>
                <w:sz w:val="24"/>
              </w:rPr>
            </w:pPr>
            <w:r>
              <w:rPr>
                <w:rFonts w:hint="eastAsia" w:cs="宋体"/>
                <w:color w:val="000000"/>
                <w:sz w:val="24"/>
              </w:rPr>
              <w:t>26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27" w:type="dxa"/>
            <w:tcBorders>
              <w:tl2br w:val="nil"/>
              <w:tr2bl w:val="nil"/>
            </w:tcBorders>
          </w:tcPr>
          <w:p>
            <w:pPr>
              <w:rPr>
                <w:rFonts w:cs="宋体"/>
                <w:color w:val="000000"/>
                <w:sz w:val="24"/>
              </w:rPr>
            </w:pPr>
            <w:r>
              <w:rPr>
                <w:rFonts w:hint="eastAsia" w:cs="宋体"/>
                <w:color w:val="000000"/>
                <w:sz w:val="24"/>
              </w:rPr>
              <w:t>27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27" w:type="dxa"/>
            <w:tcBorders>
              <w:tl2br w:val="nil"/>
              <w:tr2bl w:val="nil"/>
            </w:tcBorders>
          </w:tcPr>
          <w:p>
            <w:pPr>
              <w:rPr>
                <w:rFonts w:cs="宋体"/>
                <w:color w:val="000000"/>
                <w:sz w:val="24"/>
              </w:rPr>
            </w:pPr>
            <w:r>
              <w:rPr>
                <w:rFonts w:hint="eastAsia" w:cs="宋体"/>
                <w:color w:val="000000"/>
                <w:sz w:val="24"/>
              </w:rPr>
              <w:t>28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27" w:type="dxa"/>
            <w:tcBorders>
              <w:tl2br w:val="nil"/>
              <w:tr2bl w:val="nil"/>
            </w:tcBorders>
          </w:tcPr>
          <w:p>
            <w:pPr>
              <w:rPr>
                <w:rFonts w:cs="宋体"/>
                <w:color w:val="000000"/>
                <w:sz w:val="24"/>
              </w:rPr>
            </w:pPr>
            <w:r>
              <w:rPr>
                <w:rFonts w:hint="eastAsia" w:cs="宋体"/>
                <w:color w:val="000000"/>
                <w:sz w:val="24"/>
              </w:rPr>
              <w:t>29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27" w:type="dxa"/>
            <w:tcBorders>
              <w:tl2br w:val="nil"/>
              <w:tr2bl w:val="nil"/>
            </w:tcBorders>
          </w:tcPr>
          <w:p>
            <w:pPr>
              <w:rPr>
                <w:rFonts w:cs="宋体"/>
                <w:color w:val="000000"/>
                <w:sz w:val="24"/>
              </w:rPr>
            </w:pPr>
            <w:r>
              <w:rPr>
                <w:rFonts w:hint="eastAsia" w:cs="宋体"/>
                <w:color w:val="000000"/>
                <w:sz w:val="24"/>
              </w:rPr>
              <w:t>30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27" w:type="dxa"/>
            <w:tcBorders>
              <w:tl2br w:val="nil"/>
              <w:tr2bl w:val="nil"/>
            </w:tcBorders>
          </w:tcPr>
          <w:p>
            <w:pPr>
              <w:rPr>
                <w:rFonts w:cs="宋体"/>
                <w:color w:val="000000"/>
                <w:sz w:val="24"/>
              </w:rPr>
            </w:pPr>
            <w:r>
              <w:rPr>
                <w:rFonts w:hint="eastAsia" w:cs="宋体"/>
                <w:color w:val="000000"/>
                <w:sz w:val="24"/>
              </w:rPr>
              <w:t>31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27" w:type="dxa"/>
            <w:tcBorders>
              <w:tl2br w:val="nil"/>
              <w:tr2bl w:val="nil"/>
            </w:tcBorders>
          </w:tcPr>
          <w:p>
            <w:pPr>
              <w:rPr>
                <w:rFonts w:cs="宋体"/>
                <w:color w:val="000000"/>
                <w:sz w:val="24"/>
              </w:rPr>
            </w:pPr>
            <w:r>
              <w:rPr>
                <w:rFonts w:hint="eastAsia" w:cs="宋体"/>
                <w:color w:val="000000"/>
                <w:sz w:val="24"/>
              </w:rPr>
              <w:t>32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33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4. 证书作废业务</w:t>
      </w:r>
    </w:p>
    <w:p>
      <w:pPr>
        <w:spacing w:line="400" w:lineRule="exact"/>
        <w:ind w:firstLine="480" w:firstLineChars="200"/>
        <w:rPr>
          <w:rFonts w:cs="宋体"/>
          <w:color w:val="000000"/>
          <w:sz w:val="24"/>
        </w:rPr>
      </w:pPr>
      <w:r>
        <w:rPr>
          <w:rFonts w:hint="eastAsia" w:cs="宋体"/>
          <w:color w:val="000000"/>
          <w:sz w:val="24"/>
        </w:rPr>
        <w:t>证书作废流程发生在RA收到车联网设备的作废申请后，由RA向ECA提出申请，在校验过参数无误之后检查注册CA的状态以及有效的证书实体信息以及是否存在此种申请。当这些检查都通过后，更改数据库中证书信息表的证书状态，保持证书的实体信息不变并将实体信息写入证书作废表，并生成响应数据反馈给RA。流程中任意环节审查不通过则返回相应的失败结果通知RA。</w:t>
      </w:r>
    </w:p>
    <w:p>
      <w:pPr>
        <w:spacing w:line="400" w:lineRule="exact"/>
        <w:ind w:firstLine="480" w:firstLineChars="200"/>
        <w:rPr>
          <w:rFonts w:cs="宋体"/>
          <w:color w:val="000000"/>
          <w:sz w:val="24"/>
        </w:rPr>
      </w:pPr>
      <w:r>
        <w:rPr>
          <w:rFonts w:hint="eastAsia" w:cs="宋体"/>
          <w:color w:val="000000"/>
          <w:sz w:val="24"/>
        </w:rPr>
        <w:t>证书作废时业务子系统的伪代码如下所示。</w:t>
      </w:r>
    </w:p>
    <w:p>
      <w:pPr>
        <w:spacing w:line="400" w:lineRule="exact"/>
        <w:ind w:firstLine="480" w:firstLineChars="200"/>
        <w:rPr>
          <w:rFonts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证书作废申请消息</w:t>
      </w:r>
      <w:r>
        <w:rPr>
          <w:rFonts w:hint="eastAsia" w:cs="宋体"/>
          <w:color w:val="000000"/>
          <w:sz w:val="24"/>
        </w:rPr>
        <w:t>requestCancelMessage；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responseCancelMessage。</w:t>
      </w:r>
    </w:p>
    <w:p>
      <w:pPr>
        <w:rPr>
          <w:rFonts w:cs="宋体"/>
          <w:color w:val="000000"/>
          <w:sz w:val="24"/>
        </w:rPr>
      </w:pPr>
      <w:r>
        <w:rPr>
          <w:rFonts w:hint="eastAsia" w:cs="宋体"/>
          <w:color w:val="000000"/>
          <w:sz w:val="24"/>
        </w:rPr>
        <w:t>CancelEC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 xml:space="preserve">Info ← </w:t>
            </w:r>
            <w:r>
              <w:rPr>
                <w:rFonts w:hint="eastAsia"/>
                <w:color w:val="000000" w:themeColor="text1"/>
                <w:szCs w:val="21"/>
                <w14:textFill>
                  <w14:solidFill>
                    <w14:schemeClr w14:val="tx1"/>
                  </w14:solidFill>
                </w14:textFill>
              </w:rPr>
              <w:t>getCert</w:t>
            </w:r>
            <w:r>
              <w:rPr>
                <w:color w:val="000000" w:themeColor="text1"/>
                <w:szCs w:val="21"/>
                <w14:textFill>
                  <w14:solidFill>
                    <w14:schemeClr w14:val="tx1"/>
                  </w14:solidFill>
                </w14:textFill>
              </w:rPr>
              <w:t>Info(req)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certEntity</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getCertEntity</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certInfo.setCertStatus(</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newCertRevoke(cert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,certEntity)</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5. 证书验证业务</w:t>
      </w:r>
    </w:p>
    <w:p>
      <w:pPr>
        <w:spacing w:line="400" w:lineRule="exact"/>
        <w:ind w:firstLine="480" w:firstLineChars="200"/>
        <w:rPr>
          <w:rFonts w:cs="宋体"/>
          <w:color w:val="000000"/>
          <w:sz w:val="24"/>
        </w:rPr>
      </w:pPr>
      <w:r>
        <w:rPr>
          <w:rFonts w:hint="eastAsia" w:cs="宋体"/>
          <w:color w:val="000000"/>
          <w:sz w:val="24"/>
        </w:rPr>
        <w:t>当收到证书</w:t>
      </w:r>
      <w:r>
        <w:rPr>
          <w:rFonts w:hint="eastAsia" w:ascii="宋体" w:hAnsi="宋体" w:cs="宋体"/>
          <w:color w:val="000000"/>
          <w:sz w:val="24"/>
        </w:rPr>
        <w:t>验证</w:t>
      </w:r>
      <w:r>
        <w:rPr>
          <w:rFonts w:hint="eastAsia" w:cs="宋体"/>
          <w:color w:val="000000"/>
          <w:sz w:val="24"/>
        </w:rPr>
        <w:t>请求后，系统会校验申请方相关参数，正确无误后方允许进入下一步。首先查验申请方的信任级别是否满足要求，以及数据库是否处于正常的对外开放的状态。过程中发现任何异常都将中止业务并返回响应消息告知异常原因。以上条件均满足后，开始对数据库的查询。若查询结果为空，则返回无相关证书信息的失败结果，否则读取符合条件的证书相关资料，返回包含所验证证书详细信息的报文。</w:t>
      </w:r>
    </w:p>
    <w:p>
      <w:pPr>
        <w:spacing w:line="400" w:lineRule="exact"/>
        <w:ind w:firstLine="480" w:firstLineChars="200"/>
        <w:rPr>
          <w:rFonts w:cs="宋体"/>
          <w:color w:val="000000"/>
          <w:sz w:val="24"/>
        </w:rPr>
      </w:pPr>
      <w:r>
        <w:rPr>
          <w:rFonts w:hint="eastAsia" w:cs="宋体"/>
          <w:color w:val="000000"/>
          <w:sz w:val="24"/>
        </w:rPr>
        <w:t>证书验证业务的系统伪代码如下所示。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证书验证消息</w:t>
      </w:r>
      <w:r>
        <w:rPr>
          <w:rFonts w:hint="eastAsia" w:cs="宋体"/>
          <w:color w:val="000000"/>
          <w:sz w:val="24"/>
        </w:rPr>
        <w:t>requestVerifyMessage；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responseVerifyMessage。</w:t>
      </w:r>
    </w:p>
    <w:p>
      <w:pPr>
        <w:rPr>
          <w:rFonts w:cs="宋体"/>
          <w:color w:val="000000"/>
          <w:sz w:val="24"/>
        </w:rPr>
      </w:pPr>
      <w:r>
        <w:rPr>
          <w:rFonts w:hint="eastAsia" w:cs="宋体"/>
          <w:color w:val="000000"/>
          <w:sz w:val="24"/>
        </w:rPr>
        <w:t>QueryEC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w:t>
            </w:r>
            <w:r>
              <w:rPr>
                <w:rFonts w:hint="eastAsia"/>
                <w:color w:val="000000" w:themeColor="text1"/>
                <w:szCs w:val="21"/>
                <w14:textFill>
                  <w14:solidFill>
                    <w14:schemeClr w14:val="tx1"/>
                  </w14:solidFill>
                </w14:textFill>
              </w:rPr>
              <w:t>TrustLevel</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identity</w:t>
            </w:r>
            <w:r>
              <w:rPr>
                <w:color w:val="000000" w:themeColor="text1"/>
                <w:szCs w:val="21"/>
                <w14:textFill>
                  <w14:solidFill>
                    <w14:schemeClr w14:val="tx1"/>
                  </w14:solidFill>
                </w14:textFill>
              </w:rPr>
              <w:t xml:space="preserve">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 xml:space="preserve">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queryCert(req) = 0</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if flag =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illegal cert</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queryCert(req)</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bl>
    <w:p>
      <w:pPr>
        <w:spacing w:line="400" w:lineRule="exact"/>
        <w:rPr>
          <w:rFonts w:cs="宋体"/>
          <w:color w:val="000000"/>
          <w:sz w:val="24"/>
        </w:rPr>
      </w:pPr>
      <w:r>
        <w:rPr>
          <w:rFonts w:hint="eastAsia" w:cs="宋体"/>
          <w:color w:val="000000"/>
          <w:sz w:val="24"/>
        </w:rPr>
        <w:t>6. 证书更新业务</w:t>
      </w:r>
    </w:p>
    <w:p>
      <w:pPr>
        <w:spacing w:line="400" w:lineRule="exact"/>
        <w:ind w:firstLine="480" w:firstLineChars="200"/>
        <w:rPr>
          <w:rFonts w:cs="宋体"/>
          <w:color w:val="000000"/>
          <w:sz w:val="24"/>
        </w:rPr>
      </w:pPr>
      <w:r>
        <w:rPr>
          <w:rFonts w:hint="eastAsia" w:cs="宋体"/>
          <w:color w:val="000000"/>
          <w:sz w:val="24"/>
        </w:rPr>
        <w:t>证书更新业务为RA系统代车联网智能设备向CA系统提出申请，请求管理机构更新已签发的证书。RA发送申请更新的报文，CA系统服务端收到后对其进行处理并返回相应结果。接下来以注册证书的更新下载为例进行详细设计。</w:t>
      </w:r>
    </w:p>
    <w:p>
      <w:pPr>
        <w:spacing w:line="400" w:lineRule="exact"/>
        <w:ind w:firstLine="480" w:firstLineChars="200"/>
        <w:rPr>
          <w:rFonts w:cs="宋体"/>
          <w:color w:val="000000"/>
          <w:sz w:val="24"/>
        </w:rPr>
      </w:pPr>
      <w:r>
        <w:rPr>
          <w:rFonts w:hint="eastAsia" w:cs="宋体"/>
          <w:color w:val="000000"/>
          <w:sz w:val="24"/>
        </w:rPr>
        <w:t>当收到注册证书更新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已有注册证书，则进入签发阶段，检查数据库保存的证书公钥是否唯一、处理有效期是否满足，同时读取相应证书模板，一切正常则生成证书。生成证书之后，将有关信息存入数据库的终端证书信息表及终端证书实体表中留档，而后将证书及其它信息转为响应消息并返回。过程中发现任何异常都将中止业务并返回响应消息告知异常原因。</w:t>
      </w:r>
    </w:p>
    <w:p>
      <w:pPr>
        <w:spacing w:line="400" w:lineRule="exact"/>
        <w:ind w:firstLine="480" w:firstLineChars="200"/>
        <w:rPr>
          <w:rFonts w:cs="宋体"/>
          <w:color w:val="000000"/>
          <w:sz w:val="24"/>
        </w:rPr>
      </w:pPr>
      <w:r>
        <w:rPr>
          <w:rFonts w:hint="eastAsia" w:cs="宋体"/>
          <w:color w:val="000000"/>
          <w:sz w:val="24"/>
        </w:rPr>
        <w:t>证书更新下载时业务子系统的伪代码如下所示。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证书更新下载消息</w:t>
      </w:r>
      <w:r>
        <w:rPr>
          <w:rFonts w:hint="eastAsia" w:cs="宋体"/>
          <w:color w:val="000000"/>
          <w:sz w:val="24"/>
        </w:rPr>
        <w:t>requestUpdateMessage；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responseUpdateMessage。</w:t>
      </w:r>
    </w:p>
    <w:p>
      <w:pPr>
        <w:rPr>
          <w:rFonts w:cs="宋体"/>
          <w:color w:val="000000"/>
          <w:sz w:val="24"/>
        </w:rPr>
      </w:pPr>
      <w:r>
        <w:rPr>
          <w:rFonts w:hint="eastAsia" w:cs="宋体"/>
          <w:color w:val="000000"/>
          <w:sz w:val="24"/>
        </w:rPr>
        <w:t>UpdateAndDownloadEC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toResponseMessage(validity error)</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56" w:type="dxa"/>
            <w:tcBorders>
              <w:tl2br w:val="nil"/>
              <w:tr2bl w:val="nil"/>
            </w:tcBorders>
          </w:tcPr>
          <w:p>
            <w:pPr>
              <w:rPr>
                <w:rFonts w:cs="宋体"/>
                <w:color w:val="000000"/>
                <w:sz w:val="24"/>
              </w:rPr>
            </w:pPr>
            <w:r>
              <w:rPr>
                <w:rFonts w:hint="eastAsia" w:cs="宋体"/>
                <w:color w:val="000000"/>
                <w:sz w:val="24"/>
              </w:rPr>
              <w:t>24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56" w:type="dxa"/>
            <w:tcBorders>
              <w:tl2br w:val="nil"/>
              <w:tr2bl w:val="nil"/>
            </w:tcBorders>
          </w:tcPr>
          <w:p>
            <w:pPr>
              <w:rPr>
                <w:rFonts w:cs="宋体"/>
                <w:color w:val="000000"/>
                <w:sz w:val="24"/>
              </w:rPr>
            </w:pPr>
            <w:r>
              <w:rPr>
                <w:rFonts w:hint="eastAsia" w:cs="宋体"/>
                <w:color w:val="000000"/>
                <w:sz w:val="24"/>
              </w:rPr>
              <w:t>25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56" w:type="dxa"/>
            <w:tcBorders>
              <w:tl2br w:val="nil"/>
              <w:tr2bl w:val="nil"/>
            </w:tcBorders>
          </w:tcPr>
          <w:p>
            <w:pPr>
              <w:rPr>
                <w:rFonts w:cs="宋体"/>
                <w:color w:val="000000"/>
                <w:sz w:val="24"/>
              </w:rPr>
            </w:pPr>
            <w:r>
              <w:rPr>
                <w:rFonts w:hint="eastAsia" w:cs="宋体"/>
                <w:color w:val="000000"/>
                <w:sz w:val="24"/>
              </w:rPr>
              <w:t>26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56" w:type="dxa"/>
            <w:tcBorders>
              <w:tl2br w:val="nil"/>
              <w:tr2bl w:val="nil"/>
            </w:tcBorders>
          </w:tcPr>
          <w:p>
            <w:pPr>
              <w:rPr>
                <w:rFonts w:cs="宋体"/>
                <w:color w:val="000000"/>
                <w:sz w:val="24"/>
              </w:rPr>
            </w:pPr>
            <w:r>
              <w:rPr>
                <w:rFonts w:hint="eastAsia" w:cs="宋体"/>
                <w:color w:val="000000"/>
                <w:sz w:val="24"/>
              </w:rPr>
              <w:t>27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56" w:type="dxa"/>
            <w:tcBorders>
              <w:tl2br w:val="nil"/>
              <w:tr2bl w:val="nil"/>
            </w:tcBorders>
          </w:tcPr>
          <w:p>
            <w:pPr>
              <w:rPr>
                <w:rFonts w:cs="宋体"/>
                <w:color w:val="000000"/>
                <w:sz w:val="24"/>
              </w:rPr>
            </w:pPr>
            <w:r>
              <w:rPr>
                <w:rFonts w:hint="eastAsia" w:cs="宋体"/>
                <w:color w:val="000000"/>
                <w:sz w:val="24"/>
              </w:rPr>
              <w:t>28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56" w:type="dxa"/>
            <w:tcBorders>
              <w:tl2br w:val="nil"/>
              <w:tr2bl w:val="nil"/>
            </w:tcBorders>
          </w:tcPr>
          <w:p>
            <w:pPr>
              <w:rPr>
                <w:rFonts w:cs="宋体"/>
                <w:color w:val="000000"/>
                <w:sz w:val="24"/>
              </w:rPr>
            </w:pPr>
            <w:r>
              <w:rPr>
                <w:rFonts w:hint="eastAsia" w:cs="宋体"/>
                <w:color w:val="000000"/>
                <w:sz w:val="24"/>
              </w:rPr>
              <w:t>29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56" w:type="dxa"/>
            <w:tcBorders>
              <w:tl2br w:val="nil"/>
              <w:tr2bl w:val="nil"/>
            </w:tcBorders>
          </w:tcPr>
          <w:p>
            <w:pPr>
              <w:rPr>
                <w:rFonts w:cs="宋体"/>
                <w:color w:val="000000"/>
                <w:sz w:val="24"/>
              </w:rPr>
            </w:pPr>
            <w:r>
              <w:rPr>
                <w:rFonts w:hint="eastAsia" w:cs="宋体"/>
                <w:color w:val="000000"/>
                <w:sz w:val="24"/>
              </w:rPr>
              <w:t>30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56" w:type="dxa"/>
            <w:tcBorders>
              <w:tl2br w:val="nil"/>
              <w:tr2bl w:val="nil"/>
            </w:tcBorders>
          </w:tcPr>
          <w:p>
            <w:pPr>
              <w:rPr>
                <w:rFonts w:cs="宋体"/>
                <w:color w:val="000000"/>
                <w:sz w:val="24"/>
              </w:rPr>
            </w:pPr>
            <w:r>
              <w:rPr>
                <w:rFonts w:hint="eastAsia" w:cs="宋体"/>
                <w:color w:val="000000"/>
                <w:sz w:val="24"/>
              </w:rPr>
              <w:t>31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56" w:type="dxa"/>
            <w:tcBorders>
              <w:tl2br w:val="nil"/>
              <w:tr2bl w:val="nil"/>
            </w:tcBorders>
          </w:tcPr>
          <w:p>
            <w:pPr>
              <w:rPr>
                <w:rFonts w:cs="宋体"/>
                <w:color w:val="000000"/>
                <w:sz w:val="24"/>
              </w:rPr>
            </w:pPr>
            <w:r>
              <w:rPr>
                <w:rFonts w:hint="eastAsia" w:cs="宋体"/>
                <w:color w:val="000000"/>
                <w:sz w:val="24"/>
              </w:rPr>
              <w:t>32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33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bl>
    <w:p>
      <w:pPr>
        <w:spacing w:before="480" w:after="120"/>
        <w:outlineLvl w:val="1"/>
        <w:rPr>
          <w:rFonts w:ascii="黑体" w:hAnsi="宋体" w:eastAsia="黑体"/>
          <w:color w:val="000000"/>
          <w:sz w:val="28"/>
          <w:szCs w:val="28"/>
        </w:rPr>
      </w:pPr>
      <w:bookmarkStart w:id="43" w:name="_Toc23737"/>
      <w:r>
        <w:rPr>
          <w:rFonts w:hint="eastAsia" w:ascii="黑体" w:hAnsi="宋体" w:eastAsia="黑体"/>
          <w:color w:val="000000"/>
          <w:sz w:val="28"/>
          <w:szCs w:val="28"/>
        </w:rPr>
        <w:t>5.3  安全管理员模块设计</w:t>
      </w:r>
      <w:bookmarkEnd w:id="43"/>
    </w:p>
    <w:p>
      <w:pPr>
        <w:spacing w:line="400" w:lineRule="exact"/>
        <w:ind w:firstLine="480" w:firstLineChars="200"/>
        <w:rPr>
          <w:rFonts w:cs="宋体"/>
          <w:color w:val="000000"/>
          <w:sz w:val="24"/>
        </w:rPr>
      </w:pPr>
      <w:r>
        <w:rPr>
          <w:rFonts w:hint="eastAsia" w:cs="宋体"/>
          <w:color w:val="000000"/>
          <w:sz w:val="24"/>
        </w:rPr>
        <w:t>安全管理员模块主要为安全认证与管理业务中的安全管理员所设计，下辖四个子模块：MCA管理、用户证书管理、业务CA管理及系统安全管理，它们又包括不同的子功能。</w:t>
      </w:r>
    </w:p>
    <w:p>
      <w:pPr>
        <w:spacing w:line="400" w:lineRule="exact"/>
        <w:ind w:firstLine="480" w:firstLineChars="200"/>
        <w:rPr>
          <w:rFonts w:cs="宋体"/>
          <w:color w:val="000000"/>
          <w:sz w:val="24"/>
        </w:rPr>
      </w:pPr>
      <w:r>
        <w:rPr>
          <w:rFonts w:hint="eastAsia" w:cs="宋体"/>
          <w:color w:val="000000"/>
          <w:sz w:val="24"/>
        </w:rPr>
        <w:t>本节结合UML图介绍这些模块的详细设计与难点解决情况,重点阐述本模块的静态设计思路与动态设计思路。</w:t>
      </w:r>
    </w:p>
    <w:p>
      <w:pPr>
        <w:widowControl/>
        <w:spacing w:before="240" w:after="120"/>
        <w:jc w:val="left"/>
        <w:outlineLvl w:val="2"/>
        <w:rPr>
          <w:rFonts w:eastAsia="黑体" w:cs="黑体"/>
          <w:color w:val="000000"/>
          <w:kern w:val="0"/>
          <w:sz w:val="26"/>
          <w:lang w:bidi="ar"/>
        </w:rPr>
      </w:pPr>
      <w:bookmarkStart w:id="44" w:name="_Toc18880"/>
      <w:r>
        <w:rPr>
          <w:rFonts w:hint="eastAsia" w:eastAsia="黑体" w:cs="黑体"/>
          <w:color w:val="000000"/>
          <w:kern w:val="0"/>
          <w:sz w:val="26"/>
          <w:lang w:bidi="ar"/>
        </w:rPr>
        <w:t>5.3.1  用户证书管理设计</w:t>
      </w:r>
      <w:bookmarkEnd w:id="44"/>
    </w:p>
    <w:p>
      <w:pPr>
        <w:spacing w:line="400" w:lineRule="exact"/>
        <w:ind w:firstLine="480" w:firstLineChars="200"/>
        <w:rPr>
          <w:rFonts w:cs="宋体"/>
          <w:color w:val="000000"/>
          <w:sz w:val="24"/>
        </w:rPr>
      </w:pPr>
      <w:r>
        <w:rPr>
          <w:rFonts w:hint="eastAsia" w:cs="宋体"/>
          <w:color w:val="000000"/>
          <w:sz w:val="24"/>
        </w:rPr>
        <w:t>在用户证书管理模块，AdminInfo类是实体类，表征用户证书的各项关键信息；FileLogger类负责记录系统工作的相关过程，汇总成为日志信息。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AdminController类实现。新增用户证书功能由createAdmin()方法实现，更新用户证书功能由updateAdmin()方法实现，查询用户证书功能由queryAdmin()方法实现，作废用户证书功能由deleteAdmin()方法实现。Service层的功能由AdminService类实现。类中和Controller层类似提供了可以实现新增、更新、查询详情、废弃工作的函数方法。AdminDao类为上层类提供了与数据库进行信息交互的接口，以便完成数据的读写。</w:t>
      </w:r>
    </w:p>
    <w:p>
      <w:pPr>
        <w:spacing w:line="400" w:lineRule="exact"/>
        <w:ind w:firstLine="480" w:firstLineChars="200"/>
        <w:rPr>
          <w:color w:val="000000"/>
          <w:sz w:val="24"/>
        </w:rPr>
      </w:pPr>
      <w:r>
        <w:rPr>
          <w:rFonts w:hint="eastAsia" w:cs="宋体"/>
          <w:color w:val="000000"/>
          <w:sz w:val="24"/>
        </w:rPr>
        <w:t>用户证书管理相关的功能类图设计如图5.3所示。</w:t>
      </w:r>
    </w:p>
    <w:p>
      <w:pPr>
        <w:spacing w:line="400" w:lineRule="exact"/>
        <w:ind w:firstLine="480" w:firstLineChars="200"/>
        <w:rPr>
          <w:rFonts w:cs="宋体"/>
          <w:color w:val="000000"/>
          <w:sz w:val="24"/>
        </w:rPr>
      </w:pPr>
      <w:r>
        <w:rPr>
          <w:rFonts w:hint="eastAsia" w:cs="宋体"/>
          <w:color w:val="000000"/>
          <w:sz w:val="24"/>
        </w:rPr>
        <w:t>用户证书管理模块的功能时序图设计如图5.4所示。安全管理员在管理端执行用户证书管理操作，选择界面的不同功能，根据提示输入证书主题、用途、有效期、算法等参数后，管理端将这些信息传递到服务端。服务端先对各项参数进行校对，确认数据合法后将向数据库请求执行相关数据处理操作。数据库执行完毕后将结果反馈给服务端，服务端将操作的结束信息反馈给管理端，并将此次行为录入系统日志中，最终管理端在界面上告知管理员操作成功。</w:t>
      </w:r>
    </w:p>
    <w:p>
      <w:pPr>
        <w:jc w:val="center"/>
        <w:rPr>
          <w:rFonts w:cs="宋体"/>
          <w:color w:val="000000"/>
          <w:sz w:val="24"/>
        </w:rPr>
      </w:pPr>
      <w:r>
        <w:rPr>
          <w:rFonts w:hint="eastAsia" w:cs="宋体"/>
          <w:color w:val="000000"/>
          <w:sz w:val="24"/>
        </w:rPr>
        <w:drawing>
          <wp:anchor distT="0" distB="0" distL="114300" distR="114300" simplePos="0" relativeHeight="251666432" behindDoc="1" locked="0" layoutInCell="1" allowOverlap="1">
            <wp:simplePos x="0" y="0"/>
            <wp:positionH relativeFrom="column">
              <wp:posOffset>-360045</wp:posOffset>
            </wp:positionH>
            <wp:positionV relativeFrom="paragraph">
              <wp:posOffset>57150</wp:posOffset>
            </wp:positionV>
            <wp:extent cx="5881370" cy="3381375"/>
            <wp:effectExtent l="0" t="0" r="5080" b="9525"/>
            <wp:wrapTight wrapText="bothSides">
              <wp:wrapPolygon>
                <wp:start x="8675" y="0"/>
                <wp:lineTo x="8675" y="2069"/>
                <wp:lineTo x="0" y="2069"/>
                <wp:lineTo x="0" y="20201"/>
                <wp:lineTo x="4827" y="21539"/>
                <wp:lineTo x="6786" y="21539"/>
                <wp:lineTo x="15532" y="21539"/>
                <wp:lineTo x="15532" y="17645"/>
                <wp:lineTo x="21549" y="17280"/>
                <wp:lineTo x="21549" y="974"/>
                <wp:lineTo x="13643" y="0"/>
                <wp:lineTo x="8675" y="0"/>
              </wp:wrapPolygon>
            </wp:wrapTight>
            <wp:docPr id="6" name="图片 6" descr="用户证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证书类图"/>
                    <pic:cNvPicPr>
                      <a:picLocks noChangeAspect="1"/>
                    </pic:cNvPicPr>
                  </pic:nvPicPr>
                  <pic:blipFill>
                    <a:blip r:embed="rId69"/>
                    <a:stretch>
                      <a:fillRect/>
                    </a:stretch>
                  </pic:blipFill>
                  <pic:spPr>
                    <a:xfrm>
                      <a:off x="0" y="0"/>
                      <a:ext cx="5881370" cy="3381375"/>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图5.3 用户证书管理类图</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819650" cy="4170045"/>
            <wp:effectExtent l="0" t="0" r="0" b="1905"/>
            <wp:docPr id="52" name="图片 52" descr="用户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用户证书时序图"/>
                    <pic:cNvPicPr>
                      <a:picLocks noChangeAspect="1"/>
                    </pic:cNvPicPr>
                  </pic:nvPicPr>
                  <pic:blipFill>
                    <a:blip r:embed="rId70"/>
                    <a:stretch>
                      <a:fillRect/>
                    </a:stretch>
                  </pic:blipFill>
                  <pic:spPr>
                    <a:xfrm>
                      <a:off x="0" y="0"/>
                      <a:ext cx="4819650" cy="41700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图5.4 用户证书管理时序图</w:t>
      </w:r>
    </w:p>
    <w:p>
      <w:pPr>
        <w:widowControl/>
        <w:spacing w:before="240" w:after="120"/>
        <w:jc w:val="left"/>
        <w:outlineLvl w:val="2"/>
        <w:rPr>
          <w:rFonts w:eastAsia="黑体" w:cs="黑体"/>
          <w:color w:val="000000"/>
          <w:kern w:val="0"/>
          <w:sz w:val="26"/>
          <w:lang w:bidi="ar"/>
        </w:rPr>
      </w:pPr>
      <w:bookmarkStart w:id="45" w:name="_Toc22900"/>
      <w:r>
        <w:rPr>
          <w:rFonts w:hint="eastAsia" w:eastAsia="黑体" w:cs="黑体"/>
          <w:color w:val="000000"/>
          <w:kern w:val="0"/>
          <w:sz w:val="26"/>
          <w:lang w:bidi="ar"/>
        </w:rPr>
        <w:t>5.3.2  MCA管理设计</w:t>
      </w:r>
      <w:bookmarkEnd w:id="45"/>
    </w:p>
    <w:p>
      <w:pPr>
        <w:spacing w:line="400" w:lineRule="exact"/>
        <w:ind w:firstLine="480" w:firstLineChars="200"/>
        <w:rPr>
          <w:rFonts w:cs="宋体"/>
          <w:color w:val="000000"/>
          <w:sz w:val="24"/>
        </w:rPr>
      </w:pPr>
      <w:r>
        <w:rPr>
          <w:rFonts w:hint="eastAsia" w:cs="宋体"/>
          <w:color w:val="000000"/>
          <w:sz w:val="24"/>
        </w:rPr>
        <w:t>MCA管理相关的功能类图设计如图5.1所示。在MCA管理模块，McaInfo类是实体类，表征M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McaController类实现。更新MCA信息功能由updateMcaInfoByType()方法实现，更新MCA身份证书功能由updateMcaIdCert()方法实现。Service层的功能由McaService类实现。类中提供了查询函数用于找到制指定要修改的MCA信息，initMca()和updateMcaIdCert()两个更新函数分别执行更新MCA信息和更新MCA身份证书的功能。McaDao类为上层类提供了与数据库进行信息交互的接口，以便将更新的信息写入数据库表中。</w:t>
      </w:r>
    </w:p>
    <w:p>
      <w:pPr>
        <w:spacing w:line="400" w:lineRule="exact"/>
        <w:ind w:firstLine="480" w:firstLineChars="200"/>
        <w:rPr>
          <w:color w:val="000000"/>
          <w:sz w:val="24"/>
        </w:rPr>
      </w:pPr>
      <w:r>
        <w:rPr>
          <w:rFonts w:hint="eastAsia" w:cs="宋体"/>
          <w:color w:val="000000"/>
          <w:sz w:val="24"/>
        </w:rPr>
        <w:t>用户证书管理相关的功能类图设计如图5.5所示。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2336" behindDoc="1" locked="0" layoutInCell="1" allowOverlap="1">
            <wp:simplePos x="0" y="0"/>
            <wp:positionH relativeFrom="column">
              <wp:posOffset>-217170</wp:posOffset>
            </wp:positionH>
            <wp:positionV relativeFrom="paragraph">
              <wp:posOffset>57785</wp:posOffset>
            </wp:positionV>
            <wp:extent cx="5704205" cy="3266440"/>
            <wp:effectExtent l="0" t="0" r="0" b="0"/>
            <wp:wrapTight wrapText="bothSides">
              <wp:wrapPolygon>
                <wp:start x="7719" y="0"/>
                <wp:lineTo x="0" y="1008"/>
                <wp:lineTo x="0" y="21037"/>
                <wp:lineTo x="6420" y="21415"/>
                <wp:lineTo x="14355" y="21415"/>
                <wp:lineTo x="14355" y="20281"/>
                <wp:lineTo x="21497" y="19400"/>
                <wp:lineTo x="21497" y="1260"/>
                <wp:lineTo x="13057" y="0"/>
                <wp:lineTo x="7719" y="0"/>
              </wp:wrapPolygon>
            </wp:wrapTight>
            <wp:docPr id="34" name="图片 34" descr="MC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CA类图"/>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04205" cy="3266440"/>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图5.5 MCA管理类图</w:t>
      </w:r>
    </w:p>
    <w:p>
      <w:pPr>
        <w:spacing w:line="400" w:lineRule="exact"/>
        <w:ind w:firstLine="480" w:firstLineChars="200"/>
        <w:rPr>
          <w:rFonts w:cs="宋体"/>
          <w:color w:val="000000"/>
          <w:sz w:val="24"/>
        </w:rPr>
      </w:pPr>
      <w:r>
        <w:rPr>
          <w:rFonts w:hint="eastAsia" w:cs="宋体"/>
          <w:color w:val="000000"/>
          <w:sz w:val="24"/>
        </w:rPr>
        <w:t>MCA管理模块的功能时序图设计如图5.6所示。</w:t>
      </w:r>
    </w:p>
    <w:p>
      <w:pPr>
        <w:spacing w:line="400" w:lineRule="exact"/>
        <w:ind w:firstLine="480" w:firstLineChars="200"/>
        <w:rPr>
          <w:rFonts w:cs="宋体"/>
          <w:color w:val="000000"/>
          <w:sz w:val="24"/>
        </w:rPr>
      </w:pPr>
      <w:r>
        <w:rPr>
          <w:rFonts w:hint="eastAsia" w:cs="宋体"/>
          <w:color w:val="000000"/>
          <w:sz w:val="24"/>
        </w:rPr>
        <w:t>安全管理员在管理端执行MCA信息更新操作，按界面提示输入需要更新的参数后，管理端将这些信息传递到服务端。服务端先对各项参数进行校对，确认数据合法后将更新参数写入数据库。数据库执行完毕更新语句后将结果反馈给服务端，服务端将操作的结束信息反馈给管理端，同时将此次行为记入系统日志中，最终管理端在界面上展示操作成功的提示。执行MCA身份证书更新的操作与之类似，管理员在界面上进行证书更新的请求，服务端收到请求且校验无误后令数据库执行证书内容的更新操作，然后反馈结果并记入日志。</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747895" cy="4733925"/>
            <wp:effectExtent l="0" t="0" r="0" b="9525"/>
            <wp:docPr id="51" name="图片 51" descr="M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CA时序图"/>
                    <pic:cNvPicPr>
                      <a:picLocks noChangeAspect="1"/>
                    </pic:cNvPicPr>
                  </pic:nvPicPr>
                  <pic:blipFill>
                    <a:blip r:embed="rId72"/>
                    <a:stretch>
                      <a:fillRect/>
                    </a:stretch>
                  </pic:blipFill>
                  <pic:spPr>
                    <a:xfrm>
                      <a:off x="0" y="0"/>
                      <a:ext cx="4747895" cy="473392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图5.6 MCA管理时序图</w:t>
      </w:r>
    </w:p>
    <w:p>
      <w:pPr>
        <w:widowControl/>
        <w:spacing w:before="240" w:after="120"/>
        <w:jc w:val="left"/>
        <w:outlineLvl w:val="2"/>
        <w:rPr>
          <w:rFonts w:eastAsia="黑体" w:cs="黑体"/>
          <w:color w:val="000000"/>
          <w:kern w:val="0"/>
          <w:sz w:val="26"/>
          <w:lang w:bidi="ar"/>
        </w:rPr>
      </w:pPr>
      <w:bookmarkStart w:id="46" w:name="_Toc29296"/>
      <w:r>
        <w:rPr>
          <w:rFonts w:hint="eastAsia" w:eastAsia="黑体" w:cs="黑体"/>
          <w:color w:val="000000"/>
          <w:kern w:val="0"/>
          <w:sz w:val="26"/>
          <w:lang w:bidi="ar"/>
        </w:rPr>
        <w:t>5.3.3  业务CA管理设计</w:t>
      </w:r>
      <w:bookmarkEnd w:id="46"/>
    </w:p>
    <w:p>
      <w:pPr>
        <w:spacing w:line="400" w:lineRule="exact"/>
        <w:ind w:firstLine="480" w:firstLineChars="200"/>
        <w:rPr>
          <w:rFonts w:cs="宋体"/>
          <w:color w:val="000000"/>
          <w:sz w:val="24"/>
        </w:rPr>
      </w:pPr>
      <w:r>
        <w:rPr>
          <w:rFonts w:hint="eastAsia" w:cs="宋体"/>
          <w:color w:val="000000"/>
          <w:sz w:val="24"/>
        </w:rPr>
        <w:t>在业务CA管理模块，OcaInfo表征业务CA的各项关键信息；FileLogger类是记录日志而设置的工具类，在系统执行用户的操作时负责记录系统工作的相关过程，汇总成为日志信息。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OcaController类实现。业务CA的基础操作的新增、作废、修改功能分别由createOca()、deleteOca()和updateAdmin()方法实现，查询CA详情和列表功能由queryOca()方法实现。此外，为实现业务证书的签发和导入，还设有issueSubOca()和importSubOca()两种方法。</w:t>
      </w:r>
    </w:p>
    <w:p>
      <w:pPr>
        <w:spacing w:line="400" w:lineRule="exact"/>
        <w:ind w:firstLine="480" w:firstLineChars="200"/>
        <w:rPr>
          <w:color w:val="000000"/>
          <w:sz w:val="24"/>
        </w:rPr>
      </w:pPr>
      <w:r>
        <w:rPr>
          <w:rFonts w:hint="eastAsia" w:cs="宋体"/>
          <w:color w:val="000000"/>
          <w:sz w:val="24"/>
        </w:rPr>
        <w:t>Service层的功能由OcaService类与TemplateService类共同提供。OcaService类负责封装与业务证书信息和证书实体相关的服务，TemplateService类负责封装与证书模板相关的服务。TemplateDao类与OcaDao类为上层提供了与数据库进行信息交互的接口。业务CA管理相关的功能类图设计如图5.7所示。</w:t>
      </w:r>
    </w:p>
    <w:p>
      <w:pPr>
        <w:jc w:val="center"/>
        <w:rPr>
          <w:rFonts w:ascii="黑体" w:hAnsi="宋体" w:eastAsia="黑体"/>
          <w:color w:val="000000"/>
          <w:sz w:val="24"/>
        </w:rPr>
      </w:pPr>
      <w:r>
        <w:rPr>
          <w:rFonts w:ascii="黑体" w:hAnsi="宋体" w:eastAsia="黑体"/>
          <w:color w:val="000000"/>
          <w:sz w:val="24"/>
        </w:rPr>
        <w:drawing>
          <wp:inline distT="0" distB="0" distL="0" distR="0">
            <wp:extent cx="5278120" cy="41382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41382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图5.7 业务CA管理类图</w:t>
      </w:r>
    </w:p>
    <w:p>
      <w:pPr>
        <w:spacing w:line="400" w:lineRule="exact"/>
        <w:ind w:firstLine="480" w:firstLineChars="200"/>
        <w:rPr>
          <w:rFonts w:cs="宋体"/>
          <w:color w:val="000000"/>
          <w:sz w:val="24"/>
        </w:rPr>
      </w:pPr>
      <w:r>
        <w:rPr>
          <w:rFonts w:hint="eastAsia" w:cs="宋体"/>
          <w:color w:val="000000"/>
          <w:sz w:val="24"/>
        </w:rPr>
        <w:t>进行CA证书导入时，安全管理员</w:t>
      </w:r>
      <w:r>
        <w:rPr>
          <w:rFonts w:hint="eastAsia"/>
          <w:sz w:val="24"/>
        </w:rPr>
        <w:t>选择一条记录，点击导入按钮，输入相关信息</w:t>
      </w:r>
      <w:r>
        <w:rPr>
          <w:rFonts w:hint="eastAsia" w:cs="宋体"/>
          <w:color w:val="000000"/>
          <w:sz w:val="24"/>
        </w:rPr>
        <w:t>，管理端将导入的内容传递到服务端。服务端调用数据库中模板进行校验，确认导入证书格式合法，然后将其写入数据库。数据库执行完毕后将结果反馈给服务端，服务端将操作的结束信息反馈给管理端，页面提示导入成功；同时将此次行为的相关信息录入系统日志中。</w:t>
      </w:r>
    </w:p>
    <w:p>
      <w:pPr>
        <w:spacing w:line="400" w:lineRule="exact"/>
        <w:ind w:firstLine="480" w:firstLineChars="200"/>
        <w:rPr>
          <w:rFonts w:cs="宋体"/>
          <w:color w:val="000000"/>
          <w:sz w:val="24"/>
        </w:rPr>
      </w:pPr>
      <w:r>
        <w:rPr>
          <w:rFonts w:hint="eastAsia" w:cs="宋体"/>
          <w:color w:val="000000"/>
          <w:sz w:val="24"/>
        </w:rPr>
        <w:t>进行业务CA的证书签发时，安全管理员选择根CA，点击签发按钮，选择或输入相关信息，点击确认，服务端收到管理端的数据之后会调用现有的模板，将管理员输入的内容填入模板中而后使用国密算法进行签名，生成一张证书，而后将证书存入数据库中，并使管理端告知管理员，证书已签发、可下载，并将本次操作记入日志中。</w:t>
      </w:r>
    </w:p>
    <w:p>
      <w:pPr>
        <w:spacing w:line="400" w:lineRule="exact"/>
        <w:ind w:firstLine="480" w:firstLineChars="200"/>
        <w:rPr>
          <w:rFonts w:cs="宋体"/>
          <w:color w:val="000000"/>
          <w:sz w:val="24"/>
        </w:rPr>
      </w:pPr>
      <w:r>
        <w:rPr>
          <w:rFonts w:hint="eastAsia" w:cs="宋体"/>
          <w:color w:val="000000"/>
          <w:sz w:val="24"/>
        </w:rPr>
        <w:t>进行业务CA的新增、查询、停/启用等管理操作时，安全管理员选择相应功能，在管理端根据提示输入主题、类型、服务状态、密钥索引等必要参数。服务端先对各项参数进行校验，确认数据正常后将命令数据库执行相关操作。数据库执行完毕后将结果反馈给服务端，同时服务端将此次行为的相关信息录入系统日志中。最终收到服务端通知的管理端在界面上告知管理员操作结果。</w:t>
      </w:r>
    </w:p>
    <w:p>
      <w:pPr>
        <w:spacing w:line="400" w:lineRule="exact"/>
        <w:ind w:firstLine="480" w:firstLineChars="200"/>
        <w:rPr>
          <w:rFonts w:cs="宋体"/>
          <w:color w:val="000000"/>
          <w:sz w:val="24"/>
        </w:rPr>
      </w:pPr>
      <w:r>
        <w:rPr>
          <w:rFonts w:hint="eastAsia" w:cs="宋体"/>
          <w:color w:val="000000"/>
          <w:sz w:val="24"/>
        </w:rPr>
        <w:t>业务CA管理模块的时序图设计如图5.8所示。</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06010" cy="5560695"/>
            <wp:effectExtent l="0" t="0" r="0" b="1905"/>
            <wp:docPr id="28" name="图片 28" descr="业务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业务CA时序图"/>
                    <pic:cNvPicPr>
                      <a:picLocks noChangeAspect="1"/>
                    </pic:cNvPicPr>
                  </pic:nvPicPr>
                  <pic:blipFill>
                    <a:blip r:embed="rId74"/>
                    <a:stretch>
                      <a:fillRect/>
                    </a:stretch>
                  </pic:blipFill>
                  <pic:spPr>
                    <a:xfrm>
                      <a:off x="0" y="0"/>
                      <a:ext cx="4906010" cy="55606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图5.8业务CA管理时序图</w:t>
      </w:r>
    </w:p>
    <w:p>
      <w:pPr>
        <w:widowControl/>
        <w:spacing w:before="240" w:after="120"/>
        <w:jc w:val="left"/>
        <w:outlineLvl w:val="2"/>
        <w:rPr>
          <w:rFonts w:eastAsia="黑体" w:cs="黑体"/>
          <w:color w:val="000000"/>
          <w:kern w:val="0"/>
          <w:sz w:val="26"/>
          <w:lang w:bidi="ar"/>
        </w:rPr>
      </w:pPr>
      <w:bookmarkStart w:id="47" w:name="_Toc10725"/>
      <w:r>
        <w:rPr>
          <w:rFonts w:hint="eastAsia" w:eastAsia="黑体" w:cs="黑体"/>
          <w:color w:val="000000"/>
          <w:kern w:val="0"/>
          <w:sz w:val="26"/>
          <w:lang w:bidi="ar"/>
        </w:rPr>
        <w:t>5.3.4  系统安全功能设计</w:t>
      </w:r>
      <w:bookmarkEnd w:id="47"/>
    </w:p>
    <w:p>
      <w:pPr>
        <w:spacing w:line="400" w:lineRule="exact"/>
        <w:ind w:firstLine="480" w:firstLineChars="200"/>
        <w:rPr>
          <w:rFonts w:cs="宋体"/>
          <w:color w:val="000000"/>
          <w:sz w:val="24"/>
        </w:rPr>
      </w:pPr>
      <w:r>
        <w:rPr>
          <w:rFonts w:hint="eastAsia" w:cs="宋体"/>
          <w:color w:val="000000"/>
          <w:sz w:val="24"/>
        </w:rPr>
        <w:t>在系统安全模块，Shamir是与门限信息相关的实体类，SafetyAdmin类是与安全管理员信息相关的实体类。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Controller层的功能由ShamirController类实现。updateShamir()实现密钥持有者更新功能，acivateSystem()实现激活系统功能，updateSafeAdminPwd()实现安全管理员口令更新功能。</w:t>
      </w:r>
    </w:p>
    <w:p>
      <w:pPr>
        <w:spacing w:line="400" w:lineRule="exact"/>
        <w:ind w:firstLine="480" w:firstLineChars="200"/>
        <w:rPr>
          <w:rFonts w:cs="宋体"/>
          <w:color w:val="000000"/>
          <w:sz w:val="24"/>
        </w:rPr>
      </w:pPr>
      <w:r>
        <w:rPr>
          <w:rFonts w:hint="eastAsia" w:cs="宋体"/>
          <w:color w:val="000000"/>
          <w:sz w:val="24"/>
        </w:rPr>
        <w:t>Service层的功能由ShamirService类与SafeAdminService类共同提供。ShamirService类负责门限信息更新的方法，SafeAdminService类负责封装与安全管理员信息相关的服务。ShamirDao类与SafeAdminDao类分别为上层提供了与门限信息表和安全管理员信息表进行数据交互的接口。</w:t>
      </w:r>
    </w:p>
    <w:p>
      <w:pPr>
        <w:spacing w:line="400" w:lineRule="exact"/>
        <w:ind w:firstLine="480" w:firstLineChars="200"/>
        <w:rPr>
          <w:color w:val="000000"/>
          <w:sz w:val="24"/>
        </w:rPr>
      </w:pPr>
      <w:r>
        <w:rPr>
          <w:rFonts w:hint="eastAsia" w:cs="宋体"/>
          <w:color w:val="000000"/>
          <w:sz w:val="24"/>
        </w:rPr>
        <w:t>系统安全相关的功能类图设计如图5.9所示。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3360" behindDoc="0" locked="0" layoutInCell="1" allowOverlap="1">
            <wp:simplePos x="0" y="0"/>
            <wp:positionH relativeFrom="column">
              <wp:posOffset>-205105</wp:posOffset>
            </wp:positionH>
            <wp:positionV relativeFrom="paragraph">
              <wp:posOffset>222885</wp:posOffset>
            </wp:positionV>
            <wp:extent cx="5704205" cy="4785360"/>
            <wp:effectExtent l="0" t="0" r="10795" b="15240"/>
            <wp:wrapSquare wrapText="bothSides"/>
            <wp:docPr id="33" name="图片 33" descr="安全管理员其它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全管理员其它类图"/>
                    <pic:cNvPicPr>
                      <a:picLocks noChangeAspect="1"/>
                    </pic:cNvPicPr>
                  </pic:nvPicPr>
                  <pic:blipFill>
                    <a:blip r:embed="rId75"/>
                    <a:stretch>
                      <a:fillRect/>
                    </a:stretch>
                  </pic:blipFill>
                  <pic:spPr>
                    <a:xfrm>
                      <a:off x="0" y="0"/>
                      <a:ext cx="5704205" cy="478536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图5.9 系统安全功能类图</w:t>
      </w:r>
    </w:p>
    <w:p>
      <w:pPr>
        <w:spacing w:line="400" w:lineRule="exact"/>
        <w:ind w:firstLine="480" w:firstLineChars="200"/>
        <w:rPr>
          <w:rFonts w:cs="宋体"/>
          <w:szCs w:val="18"/>
        </w:rPr>
      </w:pPr>
      <w:r>
        <w:rPr>
          <w:rFonts w:hint="eastAsia" w:cs="宋体"/>
          <w:color w:val="000000"/>
          <w:sz w:val="24"/>
        </w:rPr>
        <w:t>以系统安全模块中的密钥持有者更新为例，其功能时序图设计如图5.10所示。安全管理员在管理端进行密钥持有者更新的操作，根据提示输入密钥持有者名称、口令、存储介质、设备口令等修改参数后，管理端将需要修改的密钥持有者信息传递到服务端。为了系统安全，服务端首先关闭相关的门限，确认数据合法后将向数据库请求执行相关数据更新操作。数据库执行完毕后将结果反馈给服务端，服务端将操作的结束信息反馈给管理端，此时系统进行门限恢复操作，开放进出许可；同时将此次行为的相关信息录入系统日志中。最终管理端在界面上告知管理员更新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320540" cy="3783330"/>
            <wp:effectExtent l="0" t="0" r="0" b="7620"/>
            <wp:docPr id="54" name="图片 54" descr="安全管理员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安全管理员其它时序图"/>
                    <pic:cNvPicPr>
                      <a:picLocks noChangeAspect="1"/>
                    </pic:cNvPicPr>
                  </pic:nvPicPr>
                  <pic:blipFill>
                    <a:blip r:embed="rId76"/>
                    <a:stretch>
                      <a:fillRect/>
                    </a:stretch>
                  </pic:blipFill>
                  <pic:spPr>
                    <a:xfrm>
                      <a:off x="0" y="0"/>
                      <a:ext cx="4320540" cy="37833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图5.10 密钥持有者更新时序图</w:t>
      </w:r>
    </w:p>
    <w:p>
      <w:pPr>
        <w:spacing w:before="480" w:after="120"/>
        <w:outlineLvl w:val="1"/>
        <w:rPr>
          <w:rFonts w:ascii="黑体" w:hAnsi="宋体" w:eastAsia="黑体"/>
          <w:color w:val="000000"/>
          <w:sz w:val="28"/>
          <w:szCs w:val="28"/>
        </w:rPr>
      </w:pPr>
      <w:bookmarkStart w:id="48" w:name="_Toc11317"/>
      <w:r>
        <w:rPr>
          <w:rFonts w:hint="eastAsia" w:ascii="黑体" w:hAnsi="宋体" w:eastAsia="黑体"/>
          <w:color w:val="000000"/>
          <w:sz w:val="28"/>
          <w:szCs w:val="28"/>
        </w:rPr>
        <w:t>5.4  业务员模块设计</w:t>
      </w:r>
      <w:bookmarkEnd w:id="48"/>
    </w:p>
    <w:p>
      <w:pPr>
        <w:spacing w:line="400" w:lineRule="exact"/>
        <w:ind w:firstLine="480" w:firstLineChars="200"/>
        <w:rPr>
          <w:rFonts w:ascii="黑体" w:hAnsi="宋体" w:eastAsia="黑体"/>
          <w:color w:val="000000"/>
          <w:sz w:val="30"/>
          <w:szCs w:val="30"/>
        </w:rPr>
      </w:pPr>
      <w:r>
        <w:rPr>
          <w:rFonts w:hint="eastAsia" w:ascii="宋体" w:hAnsi="宋体" w:cs="宋体"/>
          <w:color w:val="000000"/>
          <w:sz w:val="24"/>
        </w:rPr>
        <w:t>业务员模块主要为安全认证与管理业务中的业务员所设计，下辖五个子模块：RA管理、终端证书管理、证书模板管理、互联信息管理及系统业务功能，每个模块又包括详细实现模块业务的子功能。本节将介绍这五个子模块的详细设计与难点解决情况。</w:t>
      </w:r>
    </w:p>
    <w:p>
      <w:pPr>
        <w:widowControl/>
        <w:spacing w:before="240" w:after="120"/>
        <w:jc w:val="left"/>
        <w:outlineLvl w:val="2"/>
        <w:rPr>
          <w:rFonts w:eastAsia="黑体" w:cs="黑体"/>
          <w:color w:val="000000"/>
          <w:kern w:val="0"/>
          <w:sz w:val="26"/>
          <w:lang w:bidi="ar"/>
        </w:rPr>
      </w:pPr>
      <w:bookmarkStart w:id="49" w:name="_Toc23403"/>
      <w:r>
        <w:rPr>
          <w:rFonts w:hint="eastAsia" w:eastAsia="黑体" w:cs="黑体"/>
          <w:color w:val="000000"/>
          <w:kern w:val="0"/>
          <w:sz w:val="26"/>
          <w:lang w:bidi="ar"/>
        </w:rPr>
        <w:t>5.4.1  RA管理设计</w:t>
      </w:r>
      <w:bookmarkEnd w:id="49"/>
    </w:p>
    <w:p>
      <w:pPr>
        <w:spacing w:line="400" w:lineRule="exact"/>
        <w:ind w:firstLine="480" w:firstLineChars="200"/>
        <w:rPr>
          <w:rFonts w:cs="宋体"/>
          <w:color w:val="000000"/>
          <w:sz w:val="24"/>
        </w:rPr>
      </w:pPr>
      <w:r>
        <w:rPr>
          <w:rFonts w:hint="eastAsia" w:cs="宋体"/>
          <w:color w:val="000000"/>
          <w:sz w:val="24"/>
        </w:rPr>
        <w:t>在RA管理模块，RaInfo类是实体类，表征用户证书的各项关键信息；FileLogger类是记录日志而设置的工具类，在系统执行用户的操作时负责记录系统工作的相关过程，汇总成为日志信息。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RaController类实现。类中包含六个函数，实现模块的各项功能。新增RA功能由createRa()方法实现；更新用户证书功能由updateRa()方法实现；查询用户证书功能由queryRa()方法实现；作废用户证书功能由deleteRa()方法实现；RA授权功能由updateRaPermission()方法实现；RA状态切换功能由updateRaStatus()方法实现。Service层的功能由RaService类实现。类中和Controller层类似封装了可以实现模块功能的函数方法。RaDao类为上层类提供了与数据库进行信息交互的接口，以便完成Ra信息表中数据的读写。</w:t>
      </w:r>
    </w:p>
    <w:p>
      <w:pPr>
        <w:spacing w:line="400" w:lineRule="exact"/>
        <w:ind w:firstLine="480" w:firstLineChars="200"/>
        <w:rPr>
          <w:color w:val="000000"/>
          <w:sz w:val="24"/>
        </w:rPr>
      </w:pPr>
      <w:r>
        <w:rPr>
          <w:rFonts w:hint="eastAsia" w:cs="宋体"/>
          <w:color w:val="000000"/>
          <w:sz w:val="24"/>
        </w:rPr>
        <w:t>RA管理相关的功能类图设计如图5.11所示。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74310" cy="4050665"/>
            <wp:effectExtent l="0" t="0" r="2540" b="6985"/>
            <wp:docPr id="13" name="图片 13" descr="R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A类图"/>
                    <pic:cNvPicPr>
                      <a:picLocks noChangeAspect="1"/>
                    </pic:cNvPicPr>
                  </pic:nvPicPr>
                  <pic:blipFill>
                    <a:blip r:embed="rId77"/>
                    <a:stretch>
                      <a:fillRect/>
                    </a:stretch>
                  </pic:blipFill>
                  <pic:spPr>
                    <a:xfrm>
                      <a:off x="0" y="0"/>
                      <a:ext cx="5274310" cy="405066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图5.11 RA管理类图</w:t>
      </w:r>
    </w:p>
    <w:p>
      <w:pPr>
        <w:spacing w:line="400" w:lineRule="exact"/>
        <w:ind w:firstLine="480" w:firstLineChars="200"/>
        <w:rPr>
          <w:rFonts w:cs="宋体"/>
          <w:color w:val="000000"/>
          <w:sz w:val="24"/>
        </w:rPr>
      </w:pPr>
      <w:r>
        <w:rPr>
          <w:rFonts w:hint="eastAsia" w:cs="宋体"/>
          <w:color w:val="000000"/>
          <w:sz w:val="24"/>
        </w:rPr>
        <w:t>业务CA管理模块的时序图设计如图5.12所示。</w:t>
      </w:r>
    </w:p>
    <w:p>
      <w:pPr>
        <w:spacing w:line="400" w:lineRule="exact"/>
        <w:ind w:firstLine="480" w:firstLineChars="200"/>
        <w:rPr>
          <w:rFonts w:cs="宋体"/>
          <w:color w:val="000000"/>
          <w:sz w:val="24"/>
        </w:rPr>
      </w:pPr>
      <w:r>
        <w:rPr>
          <w:rFonts w:hint="eastAsia" w:cs="宋体"/>
          <w:color w:val="000000"/>
          <w:sz w:val="24"/>
        </w:rPr>
        <w:t>进行RA的新增、查询等管理操作时，业务员选择相应功能，在RA管理页面上根据提示输入名称、主题、序列号、IP类型等参数。服务端先对各项参数进行校验，确认数据正常后将命令数据库执行相关操作。数据库执行完毕后将结果反馈给服务端，同时服务端将此次行为的相关信息录入系统日志中。最终收到服务端通知的管理端在界面上告知业务员操作结果。</w:t>
      </w:r>
    </w:p>
    <w:p>
      <w:pPr>
        <w:spacing w:line="400" w:lineRule="exact"/>
        <w:ind w:firstLine="480" w:firstLineChars="200"/>
        <w:rPr>
          <w:rFonts w:cs="宋体"/>
          <w:color w:val="000000"/>
          <w:sz w:val="24"/>
        </w:rPr>
      </w:pPr>
      <w:r>
        <w:rPr>
          <w:rFonts w:hint="eastAsia" w:cs="宋体"/>
          <w:color w:val="000000"/>
          <w:sz w:val="24"/>
        </w:rPr>
        <w:t>进行RA授权时，业务员在界面上</w:t>
      </w:r>
      <w:r>
        <w:rPr>
          <w:rFonts w:hint="eastAsia"/>
          <w:sz w:val="24"/>
        </w:rPr>
        <w:t>选择一个RA，点击授权按钮，输入相关信息</w:t>
      </w:r>
      <w:r>
        <w:rPr>
          <w:rFonts w:hint="eastAsia" w:cs="宋体"/>
          <w:color w:val="000000"/>
          <w:sz w:val="24"/>
        </w:rPr>
        <w:t>，管理端将导入的内容传递到服务端。服务端判断此授权是否违背了业务条例，确认无误后向数据库发出写入请求。数据库执行完毕后将结果反馈给服务端，服务端将操作的结束信息反馈给管理端，同时将此次行为的相关信息录入系统日志中。最终管理页面提示授权成功。</w:t>
      </w:r>
    </w:p>
    <w:p>
      <w:pPr>
        <w:spacing w:line="400" w:lineRule="exact"/>
        <w:ind w:firstLine="480" w:firstLineChars="200"/>
        <w:rPr>
          <w:rFonts w:cs="宋体"/>
          <w:color w:val="000000"/>
          <w:sz w:val="24"/>
        </w:rPr>
      </w:pPr>
      <w:r>
        <w:rPr>
          <w:rFonts w:hint="eastAsia" w:cs="宋体"/>
          <w:color w:val="000000"/>
          <w:sz w:val="24"/>
        </w:rPr>
        <w:t>进行RA的状态更改时，业务员选择相应的RA，点击停用/启用按钮，在弹出的提示框中点击确认，服务端收到管理端的请求，调用数据库更改相关RA的状态参数，完成后反馈并使管理端告知管理员，RA状态已更改，并将本次操作记入日志中。</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126230" cy="5656580"/>
            <wp:effectExtent l="0" t="0" r="0" b="1270"/>
            <wp:docPr id="55" name="图片 55" descr="R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A时序图"/>
                    <pic:cNvPicPr>
                      <a:picLocks noChangeAspect="1"/>
                    </pic:cNvPicPr>
                  </pic:nvPicPr>
                  <pic:blipFill>
                    <a:blip r:embed="rId78"/>
                    <a:stretch>
                      <a:fillRect/>
                    </a:stretch>
                  </pic:blipFill>
                  <pic:spPr>
                    <a:xfrm>
                      <a:off x="0" y="0"/>
                      <a:ext cx="4126230" cy="56565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图5.12 RA管理时序图</w:t>
      </w:r>
    </w:p>
    <w:p>
      <w:pPr>
        <w:widowControl/>
        <w:spacing w:before="240" w:after="120"/>
        <w:jc w:val="left"/>
        <w:outlineLvl w:val="2"/>
        <w:rPr>
          <w:rFonts w:eastAsia="黑体" w:cs="黑体"/>
          <w:color w:val="000000"/>
          <w:kern w:val="0"/>
          <w:sz w:val="26"/>
          <w:lang w:bidi="ar"/>
        </w:rPr>
      </w:pPr>
      <w:bookmarkStart w:id="50" w:name="_Toc23241"/>
      <w:r>
        <w:rPr>
          <w:rFonts w:hint="eastAsia" w:eastAsia="黑体" w:cs="黑体"/>
          <w:color w:val="000000"/>
          <w:kern w:val="0"/>
          <w:sz w:val="26"/>
          <w:lang w:bidi="ar"/>
        </w:rPr>
        <w:t>5.4.2  终端证书管理设计</w:t>
      </w:r>
      <w:bookmarkEnd w:id="50"/>
    </w:p>
    <w:p>
      <w:pPr>
        <w:spacing w:line="400" w:lineRule="exact"/>
        <w:ind w:firstLine="480" w:firstLineChars="200"/>
        <w:rPr>
          <w:rFonts w:cs="宋体"/>
          <w:color w:val="000000"/>
          <w:sz w:val="24"/>
        </w:rPr>
      </w:pPr>
      <w:r>
        <w:rPr>
          <w:rFonts w:hint="eastAsia" w:cs="宋体"/>
          <w:color w:val="000000"/>
          <w:sz w:val="24"/>
        </w:rPr>
        <w:t>在终端证书管理模块，实体类包含CertInfo类、CertEntity类和CertRevoke类，CertInfo表征业务CA的各项关键信息；CertEntity记录了业务CA证书的实体信息；CertRevoke表征被作废的终端证书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Controller层的功能由TerminalCertController类实现。对终端证书的查询功能由queryTerminalCert()函数实现，对终端证书的作废功能由cancelTerminalCert()函数实现。</w:t>
      </w:r>
    </w:p>
    <w:p>
      <w:pPr>
        <w:spacing w:line="400" w:lineRule="exact"/>
        <w:ind w:firstLine="480" w:firstLineChars="200"/>
        <w:rPr>
          <w:rFonts w:cs="宋体"/>
          <w:color w:val="000000"/>
          <w:sz w:val="24"/>
        </w:rPr>
      </w:pPr>
      <w:r>
        <w:rPr>
          <w:rFonts w:hint="eastAsia" w:cs="宋体"/>
          <w:color w:val="000000"/>
          <w:sz w:val="24"/>
        </w:rPr>
        <w:t>Service层的功能由TerminalCertService类实现。类中封装了和Controller层同名的函数方法，用以提供处理服务。Dao层的功能由TerminalCertSDao类实现，它为上层提供了对数据库中相关证书进行查询与作废的接口。</w:t>
      </w:r>
    </w:p>
    <w:p>
      <w:pPr>
        <w:spacing w:line="400" w:lineRule="exact"/>
        <w:ind w:firstLine="480" w:firstLineChars="200"/>
        <w:rPr>
          <w:color w:val="000000"/>
          <w:sz w:val="24"/>
        </w:rPr>
      </w:pPr>
      <w:r>
        <w:rPr>
          <w:rFonts w:hint="eastAsia" w:cs="宋体"/>
          <w:color w:val="000000"/>
          <w:sz w:val="24"/>
        </w:rPr>
        <w:t>终端证书管理相关的功能类图设计如图5.13所示。</w:t>
      </w:r>
    </w:p>
    <w:p>
      <w:pPr>
        <w:rPr>
          <w:rFonts w:ascii="黑体" w:hAnsi="宋体" w:eastAsia="黑体"/>
          <w:color w:val="000000"/>
          <w:sz w:val="24"/>
        </w:rPr>
      </w:pPr>
      <w:r>
        <w:rPr>
          <w:rFonts w:ascii="黑体" w:hAnsi="宋体" w:eastAsia="黑体"/>
          <w:color w:val="000000"/>
          <w:sz w:val="24"/>
        </w:rPr>
        <w:drawing>
          <wp:inline distT="0" distB="0" distL="0" distR="0">
            <wp:extent cx="527812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40195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图5.13 终端证书管理类图</w:t>
      </w:r>
    </w:p>
    <w:p>
      <w:pPr>
        <w:spacing w:line="400" w:lineRule="exact"/>
        <w:ind w:firstLine="480" w:firstLineChars="200"/>
        <w:rPr>
          <w:rFonts w:cs="宋体"/>
          <w:color w:val="000000"/>
          <w:sz w:val="24"/>
        </w:rPr>
      </w:pPr>
      <w:r>
        <w:rPr>
          <w:rFonts w:hint="eastAsia" w:cs="宋体"/>
          <w:color w:val="000000"/>
          <w:sz w:val="24"/>
        </w:rPr>
        <w:t>终端证书管理模块的时序图设计如图5.14所示。</w:t>
      </w:r>
    </w:p>
    <w:p>
      <w:pPr>
        <w:spacing w:line="400" w:lineRule="exact"/>
        <w:ind w:firstLine="480" w:firstLineChars="200"/>
        <w:rPr>
          <w:rFonts w:cs="宋体"/>
          <w:color w:val="000000"/>
          <w:sz w:val="24"/>
        </w:rPr>
      </w:pPr>
      <w:r>
        <w:rPr>
          <w:rFonts w:hint="eastAsia" w:cs="宋体"/>
          <w:color w:val="000000"/>
          <w:sz w:val="24"/>
        </w:rPr>
        <w:t>业务员进行终端证书的查询操作时，在界上面输入检索条件后，管理端将这些信息传递到服务端。服务端根据这些限制条件从数据库中获取相应的证书信息。获得数据后，服务端将数据反馈给管理端，同时将此次行为记入系统日志中。最终管理端在界面上将查询结果的重要信息以列表的形式展示出来，点击每条信息可查看该证书的详情。</w:t>
      </w:r>
    </w:p>
    <w:p>
      <w:pPr>
        <w:spacing w:line="400" w:lineRule="exact"/>
        <w:ind w:firstLine="480" w:firstLineChars="200"/>
        <w:rPr>
          <w:rFonts w:cs="宋体"/>
          <w:color w:val="000000"/>
          <w:sz w:val="24"/>
        </w:rPr>
      </w:pPr>
      <w:r>
        <w:rPr>
          <w:rFonts w:hint="eastAsia" w:cs="宋体"/>
          <w:color w:val="000000"/>
          <w:sz w:val="24"/>
        </w:rPr>
        <w:t>业务员在进行终端证书的作废操作时需要先通过查询功能找到该信息，而后在界面上点击其信息栏右侧的作废按钮，确认之后管理端向服务端发出作废申请，服务端接收到请求后将数据库中的对应证书标记为已作废，并在证书作废表中添加上此证书的相关信息，而后反馈给管理端，管理端提示业务员操作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087495" cy="5104130"/>
            <wp:effectExtent l="0" t="0" r="0" b="1270"/>
            <wp:docPr id="56" name="图片 56" descr="终端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终端证书时序图"/>
                    <pic:cNvPicPr>
                      <a:picLocks noChangeAspect="1"/>
                    </pic:cNvPicPr>
                  </pic:nvPicPr>
                  <pic:blipFill>
                    <a:blip r:embed="rId80"/>
                    <a:stretch>
                      <a:fillRect/>
                    </a:stretch>
                  </pic:blipFill>
                  <pic:spPr>
                    <a:xfrm>
                      <a:off x="0" y="0"/>
                      <a:ext cx="4087495" cy="51041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图5.14 终端证书管理时序图</w:t>
      </w:r>
    </w:p>
    <w:p>
      <w:pPr>
        <w:widowControl/>
        <w:spacing w:before="240" w:after="120"/>
        <w:jc w:val="left"/>
        <w:outlineLvl w:val="2"/>
        <w:rPr>
          <w:rFonts w:eastAsia="黑体" w:cs="黑体"/>
          <w:color w:val="000000"/>
          <w:kern w:val="0"/>
          <w:sz w:val="26"/>
          <w:lang w:bidi="ar"/>
        </w:rPr>
      </w:pPr>
      <w:bookmarkStart w:id="51" w:name="_Toc26460"/>
      <w:r>
        <w:rPr>
          <w:rFonts w:hint="eastAsia" w:eastAsia="黑体" w:cs="黑体"/>
          <w:color w:val="000000"/>
          <w:kern w:val="0"/>
          <w:sz w:val="26"/>
          <w:lang w:bidi="ar"/>
        </w:rPr>
        <w:t>5.4.3  证书模板管理设计</w:t>
      </w:r>
      <w:bookmarkEnd w:id="51"/>
    </w:p>
    <w:p>
      <w:pPr>
        <w:spacing w:line="400" w:lineRule="exact"/>
        <w:ind w:firstLine="480" w:firstLineChars="200"/>
        <w:rPr>
          <w:rFonts w:cs="宋体"/>
          <w:color w:val="000000"/>
          <w:sz w:val="24"/>
        </w:rPr>
      </w:pPr>
      <w:r>
        <w:rPr>
          <w:rFonts w:hint="eastAsia" w:cs="宋体"/>
          <w:color w:val="000000"/>
          <w:sz w:val="24"/>
        </w:rPr>
        <w:t>在证书模板管理模块，Template类是实体类，表征证书模板的各项关键信息；FileLogger类是记录日志而设置的工具类，在系统执行用户的操作时负责记录系统工作的相关过程，汇总成为日志信息。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mplateController类实现。类中包含四个函数，实现模块的各项功能。新增模板功能由createTemplate()方法实现；更新现有模板功能由updateTemplate()方法实现；查询证书模板功能由queryTemplate()方法实现；删除模板功能由deleteTemplate()方法实现。Service层的功能由TemplateService类实现。类中和Controller层类似封装了可以实现模块功能的函数方法。TemplateDao类为上层类提供了与数据库进行信息交互的接口，以便完成证书模板表中数据的读写。</w:t>
      </w:r>
    </w:p>
    <w:p>
      <w:pPr>
        <w:spacing w:line="400" w:lineRule="exact"/>
        <w:ind w:firstLine="480" w:firstLineChars="200"/>
        <w:rPr>
          <w:color w:val="000000"/>
          <w:sz w:val="24"/>
        </w:rPr>
      </w:pPr>
      <w:r>
        <w:rPr>
          <w:rFonts w:hint="eastAsia" w:cs="宋体"/>
          <w:color w:val="000000"/>
          <w:sz w:val="24"/>
        </w:rPr>
        <w:t>证书模板管理相关的功能类图设计如图5.15所示。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69230" cy="2808605"/>
            <wp:effectExtent l="0" t="0" r="7620" b="10795"/>
            <wp:docPr id="29" name="图片 29" descr="证书模板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证书模板类图"/>
                    <pic:cNvPicPr>
                      <a:picLocks noChangeAspect="1"/>
                    </pic:cNvPicPr>
                  </pic:nvPicPr>
                  <pic:blipFill>
                    <a:blip r:embed="rId81"/>
                    <a:stretch>
                      <a:fillRect/>
                    </a:stretch>
                  </pic:blipFill>
                  <pic:spPr>
                    <a:xfrm>
                      <a:off x="0" y="0"/>
                      <a:ext cx="5269230" cy="280860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图5.15 证书模板管理类图</w:t>
      </w:r>
    </w:p>
    <w:p>
      <w:pPr>
        <w:spacing w:line="400" w:lineRule="exact"/>
        <w:ind w:firstLine="480" w:firstLineChars="200"/>
        <w:rPr>
          <w:rFonts w:ascii="宋体" w:hAnsi="宋体" w:cs="宋体"/>
          <w:szCs w:val="21"/>
        </w:rPr>
      </w:pPr>
      <w:r>
        <w:rPr>
          <w:rFonts w:hint="eastAsia" w:cs="宋体"/>
          <w:color w:val="000000"/>
          <w:sz w:val="24"/>
        </w:rPr>
        <w:t>证书模板管理模块的功能时序图设计如图5.16所示。业务员在管理端执行如新增、修改等证书模板管理操作时，选择界面上的不同功能，根据要求输入或选择名称、有效期、类型等参数，管理端将这些信息传递到服务端。服务端先对各项参数进行预处理，将处理后的数据转为SQL语句向数据库发出指令。数据库执行指令完毕后将结果反馈给服务端，服务端将操作的结束信息反馈给管理端，同时将此次行为的相关信息录入系统日志中，最终管理端在界面上告知业务员操作结果。</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3781425" cy="3251835"/>
            <wp:effectExtent l="0" t="0" r="9525" b="5715"/>
            <wp:docPr id="57" name="图片 57" descr="证书模板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证书模板时序图"/>
                    <pic:cNvPicPr>
                      <a:picLocks noChangeAspect="1"/>
                    </pic:cNvPicPr>
                  </pic:nvPicPr>
                  <pic:blipFill>
                    <a:blip r:embed="rId82"/>
                    <a:stretch>
                      <a:fillRect/>
                    </a:stretch>
                  </pic:blipFill>
                  <pic:spPr>
                    <a:xfrm>
                      <a:off x="0" y="0"/>
                      <a:ext cx="3781425" cy="32518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图5.16 证书模板管理时序图</w:t>
      </w:r>
    </w:p>
    <w:p>
      <w:pPr>
        <w:widowControl/>
        <w:spacing w:before="240" w:after="120"/>
        <w:jc w:val="left"/>
        <w:outlineLvl w:val="2"/>
        <w:rPr>
          <w:rFonts w:eastAsia="黑体" w:cs="黑体"/>
          <w:color w:val="000000"/>
          <w:kern w:val="0"/>
          <w:sz w:val="26"/>
          <w:lang w:bidi="ar"/>
        </w:rPr>
      </w:pPr>
      <w:bookmarkStart w:id="52" w:name="_Toc19594"/>
      <w:r>
        <w:rPr>
          <w:rFonts w:hint="eastAsia" w:eastAsia="黑体" w:cs="黑体"/>
          <w:color w:val="000000"/>
          <w:kern w:val="0"/>
          <w:sz w:val="26"/>
          <w:lang w:bidi="ar"/>
        </w:rPr>
        <w:t>5.4.4  互联信息管理设计</w:t>
      </w:r>
      <w:bookmarkEnd w:id="52"/>
    </w:p>
    <w:p>
      <w:pPr>
        <w:spacing w:line="400" w:lineRule="exact"/>
        <w:ind w:firstLine="480" w:firstLineChars="200"/>
        <w:rPr>
          <w:rFonts w:cs="宋体"/>
          <w:color w:val="000000"/>
          <w:sz w:val="24"/>
        </w:rPr>
      </w:pPr>
      <w:r>
        <w:rPr>
          <w:rFonts w:hint="eastAsia" w:cs="宋体"/>
          <w:color w:val="000000"/>
          <w:sz w:val="24"/>
        </w:rPr>
        <w:t>在互联信息管理模块，InterConnectionInfo类是实体类，在系统中记录互联系统的相关信息；FileLogger类是记录日志而设置的工具类，在系统执行用户的操作时负责记录系统的工作日志。</w:t>
      </w:r>
    </w:p>
    <w:p>
      <w:pPr>
        <w:spacing w:line="400" w:lineRule="exact"/>
        <w:ind w:firstLine="480" w:firstLineChars="200"/>
        <w:rPr>
          <w:rFonts w:cs="宋体"/>
          <w:color w:val="000000"/>
          <w:sz w:val="24"/>
        </w:rPr>
      </w:pPr>
      <w:r>
        <w:rPr>
          <w:rFonts w:hint="eastAsia" w:cs="宋体"/>
          <w:color w:val="000000"/>
          <w:sz w:val="24"/>
        </w:rPr>
        <w:t>Controller层的功能由InterConnectionController类实现。新增互联信息由createInterConnectionInfo()方法实现；删除互联信息由deleteInterConnectionInfo()方法实现；更新互联信息由updateInterConnectionInfo()方法实现；查询互联信息由queryInterConnectionInfo()方法实现。</w:t>
      </w:r>
    </w:p>
    <w:p>
      <w:pPr>
        <w:spacing w:line="400" w:lineRule="exact"/>
        <w:ind w:firstLine="480" w:firstLineChars="200"/>
        <w:rPr>
          <w:rFonts w:cs="宋体"/>
          <w:color w:val="000000"/>
          <w:sz w:val="24"/>
        </w:rPr>
      </w:pPr>
      <w:r>
        <w:rPr>
          <w:rFonts w:hint="eastAsia" w:cs="宋体"/>
          <w:color w:val="000000"/>
          <w:sz w:val="24"/>
        </w:rPr>
        <w:t>Service层的功能由InterConnectionService类实现。类中和Controller层类似封装了可以实现模块功能的函数方法。Dao层功能由InterConnectionDao类实现，它为上层类提供了与数据库进行信息交互的接口，以便完成互联信息表数据的读写。</w:t>
      </w:r>
    </w:p>
    <w:p>
      <w:pPr>
        <w:spacing w:line="400" w:lineRule="exact"/>
        <w:ind w:firstLine="480" w:firstLineChars="200"/>
        <w:rPr>
          <w:color w:val="000000"/>
          <w:sz w:val="24"/>
        </w:rPr>
      </w:pPr>
      <w:r>
        <w:rPr>
          <w:rFonts w:hint="eastAsia" w:cs="宋体"/>
          <w:color w:val="000000"/>
          <w:sz w:val="24"/>
        </w:rPr>
        <w:t>互联信息管理相关的功能类图设计如图5.17所示。</w:t>
      </w:r>
    </w:p>
    <w:p>
      <w:pPr>
        <w:rPr>
          <w:rFonts w:ascii="黑体" w:hAnsi="宋体" w:eastAsia="黑体"/>
          <w:color w:val="000000"/>
          <w:sz w:val="24"/>
        </w:rPr>
      </w:pPr>
    </w:p>
    <w:p>
      <w:pPr>
        <w:spacing w:before="120" w:after="240"/>
        <w:jc w:val="center"/>
        <w:rPr>
          <w:rFonts w:ascii="宋体" w:hAnsi="宋体" w:cs="宋体"/>
          <w:szCs w:val="21"/>
        </w:rPr>
      </w:pPr>
      <w:r>
        <w:rPr>
          <w:rFonts w:hint="eastAsia" w:ascii="黑体" w:hAnsi="宋体" w:eastAsia="黑体"/>
          <w:color w:val="000000"/>
          <w:sz w:val="24"/>
        </w:rPr>
        <w:drawing>
          <wp:anchor distT="0" distB="0" distL="114300" distR="114300" simplePos="0" relativeHeight="251664384" behindDoc="0" locked="0" layoutInCell="1" allowOverlap="1">
            <wp:simplePos x="0" y="0"/>
            <wp:positionH relativeFrom="column">
              <wp:posOffset>-389890</wp:posOffset>
            </wp:positionH>
            <wp:positionV relativeFrom="paragraph">
              <wp:posOffset>28575</wp:posOffset>
            </wp:positionV>
            <wp:extent cx="5893435" cy="3432175"/>
            <wp:effectExtent l="0" t="0" r="12065" b="15875"/>
            <wp:wrapSquare wrapText="bothSides"/>
            <wp:docPr id="31" name="图片 31" descr="互联信息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互联信息类图"/>
                    <pic:cNvPicPr>
                      <a:picLocks noChangeAspect="1"/>
                    </pic:cNvPicPr>
                  </pic:nvPicPr>
                  <pic:blipFill>
                    <a:blip r:embed="rId83"/>
                    <a:stretch>
                      <a:fillRect/>
                    </a:stretch>
                  </pic:blipFill>
                  <pic:spPr>
                    <a:xfrm>
                      <a:off x="0" y="0"/>
                      <a:ext cx="5893435" cy="3432175"/>
                    </a:xfrm>
                    <a:prstGeom prst="rect">
                      <a:avLst/>
                    </a:prstGeom>
                  </pic:spPr>
                </pic:pic>
              </a:graphicData>
            </a:graphic>
          </wp:anchor>
        </w:drawing>
      </w:r>
      <w:r>
        <w:rPr>
          <w:rFonts w:hint="eastAsia" w:ascii="宋体" w:hAnsi="宋体" w:cs="宋体"/>
          <w:szCs w:val="21"/>
        </w:rPr>
        <w:t>图5.17 互联信息管理类图</w:t>
      </w:r>
    </w:p>
    <w:p>
      <w:pPr>
        <w:spacing w:line="400" w:lineRule="exact"/>
        <w:ind w:firstLine="480" w:firstLineChars="200"/>
        <w:rPr>
          <w:rFonts w:cs="宋体"/>
          <w:color w:val="000000"/>
          <w:sz w:val="24"/>
        </w:rPr>
      </w:pPr>
      <w:r>
        <w:rPr>
          <w:rFonts w:hint="eastAsia" w:cs="宋体"/>
          <w:color w:val="000000"/>
          <w:sz w:val="24"/>
        </w:rPr>
        <w:t>互联信息管理模块的功能时序图设计如图5.18所示。</w:t>
      </w:r>
    </w:p>
    <w:p>
      <w:pPr>
        <w:spacing w:line="400" w:lineRule="exact"/>
        <w:ind w:firstLine="480" w:firstLineChars="200"/>
        <w:rPr>
          <w:rFonts w:cs="宋体"/>
          <w:color w:val="000000"/>
          <w:sz w:val="24"/>
        </w:rPr>
      </w:pPr>
      <w:r>
        <w:rPr>
          <w:rFonts w:hint="eastAsia" w:cs="宋体"/>
          <w:color w:val="000000"/>
          <w:sz w:val="24"/>
        </w:rPr>
        <w:t>业务员在互联信息配置的管理端页面上，选择相应的管理功能，根据系统要求和选项输入必要参数。服务端先对输入的互联信息进行格式、内容等方面的核对，确认数据合法后调用与数据库的接口，对数据库执行读取或写入的操作。数据库执行完毕后将结果反馈给服务端。服务端在完成所有工作后反馈管理端，使其在界面上通知管理员操作结果，同时还会调用日志工具将此次行为的相关信息录入系统日志中。</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043805" cy="4090670"/>
            <wp:effectExtent l="0" t="0" r="0" b="5080"/>
            <wp:docPr id="58" name="图片 58" descr="互联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互联信息时序图"/>
                    <pic:cNvPicPr>
                      <a:picLocks noChangeAspect="1"/>
                    </pic:cNvPicPr>
                  </pic:nvPicPr>
                  <pic:blipFill>
                    <a:blip r:embed="rId84"/>
                    <a:stretch>
                      <a:fillRect/>
                    </a:stretch>
                  </pic:blipFill>
                  <pic:spPr>
                    <a:xfrm>
                      <a:off x="0" y="0"/>
                      <a:ext cx="5043805" cy="409067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图5.18 互联信息管理时序图</w:t>
      </w:r>
    </w:p>
    <w:p>
      <w:pPr>
        <w:widowControl/>
        <w:spacing w:before="240" w:after="120"/>
        <w:jc w:val="left"/>
        <w:outlineLvl w:val="2"/>
        <w:rPr>
          <w:rFonts w:eastAsia="黑体" w:cs="黑体"/>
          <w:color w:val="000000"/>
          <w:kern w:val="0"/>
          <w:sz w:val="26"/>
          <w:lang w:bidi="ar"/>
        </w:rPr>
      </w:pPr>
      <w:bookmarkStart w:id="53" w:name="_Toc15229"/>
      <w:r>
        <w:rPr>
          <w:rFonts w:hint="eastAsia" w:eastAsia="黑体" w:cs="黑体"/>
          <w:color w:val="000000"/>
          <w:kern w:val="0"/>
          <w:sz w:val="26"/>
          <w:lang w:bidi="ar"/>
        </w:rPr>
        <w:t>5.4.5  系统业务功能设计</w:t>
      </w:r>
      <w:bookmarkEnd w:id="53"/>
    </w:p>
    <w:p>
      <w:pPr>
        <w:spacing w:line="400" w:lineRule="exact"/>
        <w:ind w:firstLine="480" w:firstLineChars="200"/>
        <w:rPr>
          <w:rFonts w:cs="宋体"/>
          <w:color w:val="000000"/>
          <w:sz w:val="24"/>
        </w:rPr>
      </w:pPr>
      <w:r>
        <w:rPr>
          <w:rFonts w:hint="eastAsia" w:cs="宋体"/>
          <w:color w:val="000000"/>
          <w:sz w:val="24"/>
        </w:rPr>
        <w:t>在系统业务功能模块，HardwareUtil类是为了获取系统硬件相关信息而设置的工具类，负责读取系统的内存、硬盘、CPU等使用情况；FileLogger类是记录日志而设置的工具类，将系统工作的相关过程汇总成为日志信息。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ystemController类实现。CRL配置功能由updateCrl()函数实现，证书归档策略配置由updateCertArchiveTime()函数实现，终端证书统计功能由queryCertNumber()函数实现，业务CA查询功能由queryOca()函数实现，CRL配置功能由queryDeviceInfo()函数实现。</w:t>
      </w:r>
    </w:p>
    <w:p>
      <w:pPr>
        <w:spacing w:line="400" w:lineRule="exact"/>
        <w:ind w:firstLine="480" w:firstLineChars="200"/>
        <w:rPr>
          <w:rFonts w:cs="宋体"/>
          <w:color w:val="000000"/>
          <w:sz w:val="24"/>
        </w:rPr>
      </w:pPr>
      <w:r>
        <w:rPr>
          <w:rFonts w:hint="eastAsia" w:cs="宋体"/>
          <w:color w:val="000000"/>
          <w:sz w:val="24"/>
        </w:rPr>
        <w:t>Service层的功能由OcaService类与TerminalCertService类共同提供。OcaService类负责封装CRL配置、业务CA查询相关的服务，TerminalCertService类负责封装与证书归档策略、终端证书统计相关的服务。</w:t>
      </w:r>
    </w:p>
    <w:p>
      <w:pPr>
        <w:spacing w:line="400" w:lineRule="exact"/>
        <w:ind w:firstLine="480" w:firstLineChars="200"/>
        <w:rPr>
          <w:rFonts w:cs="宋体"/>
          <w:color w:val="000000"/>
          <w:sz w:val="24"/>
        </w:rPr>
      </w:pPr>
      <w:r>
        <w:rPr>
          <w:rFonts w:hint="eastAsia" w:cs="宋体"/>
          <w:color w:val="000000"/>
          <w:sz w:val="24"/>
        </w:rPr>
        <w:t>Dao层的功能由OcaDao类与TerminalCertDao类共同实现。分别为上层提供了与业务CA信息表和终端证书信息表进行数据交互的接口。</w:t>
      </w:r>
    </w:p>
    <w:p>
      <w:pPr>
        <w:spacing w:line="400" w:lineRule="exact"/>
        <w:ind w:firstLine="480" w:firstLineChars="200"/>
        <w:rPr>
          <w:rFonts w:cs="宋体"/>
          <w:color w:val="000000"/>
          <w:sz w:val="24"/>
        </w:rPr>
      </w:pPr>
      <w:r>
        <w:rPr>
          <w:rFonts w:hint="eastAsia" w:cs="宋体"/>
          <w:color w:val="000000"/>
          <w:sz w:val="24"/>
        </w:rPr>
        <w:t>系统业务相关的功能类图设计如图5.19所示。</w:t>
      </w:r>
    </w:p>
    <w:p>
      <w:pP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253365</wp:posOffset>
            </wp:positionV>
            <wp:extent cx="6083300" cy="5692140"/>
            <wp:effectExtent l="0" t="0" r="0" b="3810"/>
            <wp:wrapSquare wrapText="bothSides"/>
            <wp:docPr id="25" name="图片 25" descr="系统业务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业务类图 新"/>
                    <pic:cNvPicPr>
                      <a:picLocks noChangeAspect="1"/>
                    </pic:cNvPicPr>
                  </pic:nvPicPr>
                  <pic:blipFill>
                    <a:blip r:embed="rId85"/>
                    <a:stretch>
                      <a:fillRect/>
                    </a:stretch>
                  </pic:blipFill>
                  <pic:spPr>
                    <a:xfrm>
                      <a:off x="0" y="0"/>
                      <a:ext cx="6083300" cy="569214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图5.19 系统业务类图</w:t>
      </w:r>
    </w:p>
    <w:p>
      <w:pPr>
        <w:spacing w:line="400" w:lineRule="exact"/>
        <w:ind w:firstLine="480" w:firstLineChars="200"/>
        <w:rPr>
          <w:rFonts w:cs="宋体"/>
          <w:color w:val="000000"/>
          <w:sz w:val="24"/>
        </w:rPr>
      </w:pPr>
      <w:r>
        <w:rPr>
          <w:rFonts w:hint="eastAsia" w:cs="宋体"/>
          <w:color w:val="000000"/>
          <w:sz w:val="24"/>
        </w:rPr>
        <w:t>系统业务功能模块的功能时序图设计如图5.20所示。业务员在管理端执行如CRL配置、证书归档策略配置等系统业务操作时，业务员可以通过相关页面上提供的空栏输入目标的配置内容，管理端会将这些数据传递给服务端。服务端获得数据之后对数据进行处理，而后调用数据库，将配置的信息写入对应的数据表单之中，完成配置修改。服务端将完成信息反馈给管理端，由管理端告知业务员操作成功，并将本次行为记录进系统日志中。当业务员点击进入硬件信息详情页面时，服务端会自动调用函数抓取内存、硬盘、CPU等重要硬件的当前状态，并在管理端页面以统计图的形式直观地向业务员展示出来。</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45380" cy="4714875"/>
            <wp:effectExtent l="0" t="0" r="0" b="0"/>
            <wp:docPr id="59" name="图片 59" descr="业务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业务其它时序图"/>
                    <pic:cNvPicPr>
                      <a:picLocks noChangeAspect="1"/>
                    </pic:cNvPicPr>
                  </pic:nvPicPr>
                  <pic:blipFill>
                    <a:blip r:embed="rId86"/>
                    <a:stretch>
                      <a:fillRect/>
                    </a:stretch>
                  </pic:blipFill>
                  <pic:spPr>
                    <a:xfrm>
                      <a:off x="0" y="0"/>
                      <a:ext cx="4946409" cy="47157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图5.20 系统业务时序图</w:t>
      </w:r>
    </w:p>
    <w:p>
      <w:pPr>
        <w:spacing w:before="480" w:after="120"/>
        <w:outlineLvl w:val="1"/>
        <w:rPr>
          <w:rFonts w:ascii="黑体" w:hAnsi="宋体" w:eastAsia="黑体"/>
          <w:color w:val="000000"/>
          <w:sz w:val="28"/>
          <w:szCs w:val="28"/>
        </w:rPr>
      </w:pPr>
      <w:bookmarkStart w:id="54" w:name="_Toc5532"/>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55" w:name="_Toc19212"/>
      <w:r>
        <w:rPr>
          <w:rFonts w:hint="eastAsia" w:eastAsia="黑体" w:cs="黑体"/>
          <w:color w:val="000000"/>
          <w:kern w:val="0"/>
          <w:sz w:val="26"/>
          <w:lang w:bidi="ar"/>
        </w:rPr>
        <w:t>5.5.1  安全管理员数据模型设计</w:t>
      </w:r>
      <w:bookmarkEnd w:id="55"/>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9504"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56" w:name="_Toc30020"/>
      <w:r>
        <w:rPr>
          <w:rFonts w:hint="eastAsia" w:eastAsia="黑体" w:cs="黑体"/>
          <w:color w:val="000000"/>
          <w:kern w:val="0"/>
          <w:sz w:val="26"/>
          <w:lang w:bidi="ar"/>
        </w:rPr>
        <w:t>5.5.2  业务员数据模型设计</w:t>
      </w:r>
      <w:bookmarkEnd w:id="56"/>
    </w:p>
    <w:p>
      <w:pPr>
        <w:spacing w:line="400" w:lineRule="exact"/>
        <w:ind w:firstLine="480" w:firstLineChars="200"/>
        <w:rPr>
          <w:sz w:val="24"/>
        </w:rPr>
      </w:pPr>
      <w:r>
        <w:rPr>
          <w:sz w:val="24"/>
        </w:rPr>
        <w:drawing>
          <wp:anchor distT="0" distB="0" distL="114300" distR="114300" simplePos="0" relativeHeight="251667456"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8"/>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8"/>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57" w:name="_Toc5423"/>
      <w:r>
        <w:rPr>
          <w:rFonts w:hint="eastAsia" w:eastAsia="黑体" w:cs="黑体"/>
          <w:color w:val="000000"/>
          <w:kern w:val="0"/>
          <w:sz w:val="26"/>
          <w:lang w:bidi="ar"/>
        </w:rPr>
        <w:t>5.5.3  安全认证业务数据模型设计</w:t>
      </w:r>
      <w:bookmarkEnd w:id="57"/>
    </w:p>
    <w:p>
      <w:pPr>
        <w:spacing w:line="400" w:lineRule="exact"/>
        <w:ind w:firstLine="480" w:firstLineChars="200"/>
        <w:rPr>
          <w:sz w:val="24"/>
        </w:rPr>
      </w:pPr>
      <w:r>
        <w:rPr>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58" w:name="_Toc13255"/>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20287"/>
      <w:r>
        <w:rPr>
          <w:rFonts w:hint="eastAsia" w:ascii="黑体" w:hAnsi="黑体" w:eastAsia="黑体"/>
          <w:color w:val="000000"/>
          <w:sz w:val="32"/>
          <w:szCs w:val="32"/>
        </w:rPr>
        <w:t>第6章  系统实现与测试</w:t>
      </w:r>
      <w:bookmarkEnd w:id="59"/>
    </w:p>
    <w:p>
      <w:pPr>
        <w:spacing w:before="480" w:after="120"/>
        <w:outlineLvl w:val="1"/>
        <w:rPr>
          <w:rFonts w:ascii="黑体" w:hAnsi="宋体" w:eastAsia="黑体"/>
          <w:color w:val="000000"/>
          <w:sz w:val="28"/>
          <w:szCs w:val="28"/>
        </w:rPr>
      </w:pPr>
      <w:bookmarkStart w:id="60" w:name="_Toc24059"/>
      <w:r>
        <w:rPr>
          <w:rFonts w:hint="eastAsia" w:ascii="黑体" w:hAnsi="宋体" w:eastAsia="黑体"/>
          <w:color w:val="000000"/>
          <w:sz w:val="28"/>
          <w:szCs w:val="28"/>
        </w:rPr>
        <w:t>6.1  系统的部署实现</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90"/>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91"/>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92"/>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93"/>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61" w:name="_Toc1741"/>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25588"/>
      <w:r>
        <w:rPr>
          <w:rFonts w:hint="eastAsia" w:eastAsia="黑体" w:cs="黑体"/>
          <w:color w:val="000000"/>
          <w:kern w:val="0"/>
          <w:sz w:val="26"/>
          <w:lang w:bidi="ar"/>
        </w:rPr>
        <w:t>6.2.1  测试概述</w:t>
      </w:r>
      <w:bookmarkEnd w:id="62"/>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63" w:name="_Toc405"/>
      <w:r>
        <w:rPr>
          <w:rFonts w:hint="eastAsia" w:eastAsia="黑体" w:cs="黑体"/>
          <w:color w:val="000000"/>
          <w:kern w:val="0"/>
          <w:sz w:val="26"/>
          <w:lang w:bidi="ar"/>
        </w:rPr>
        <w:t>6.2.2  测试环境</w:t>
      </w:r>
      <w:bookmarkEnd w:id="63"/>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64" w:name="_Toc5539"/>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1802"/>
      <w:r>
        <w:rPr>
          <w:rFonts w:hint="eastAsia" w:eastAsia="黑体" w:cs="黑体"/>
          <w:color w:val="000000"/>
          <w:kern w:val="0"/>
          <w:sz w:val="26"/>
          <w:lang w:bidi="ar"/>
        </w:rPr>
        <w:t>6.3.1  测试需求</w:t>
      </w:r>
      <w:bookmarkEnd w:id="65"/>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66" w:name="_Toc21637"/>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2241"/>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68" w:name="_Toc20676"/>
      <w:r>
        <w:rPr>
          <w:rFonts w:hint="eastAsia" w:eastAsia="黑体" w:cs="黑体"/>
          <w:color w:val="000000"/>
          <w:kern w:val="0"/>
          <w:sz w:val="26"/>
          <w:lang w:bidi="ar"/>
        </w:rPr>
        <w:t>6.3.4  优化策略</w:t>
      </w:r>
      <w:bookmarkEnd w:id="68"/>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69" w:name="_Toc30978"/>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3353"/>
      <w:r>
        <w:rPr>
          <w:rFonts w:hint="eastAsia" w:eastAsia="黑体" w:cs="黑体"/>
          <w:color w:val="000000"/>
          <w:kern w:val="0"/>
          <w:sz w:val="26"/>
          <w:lang w:bidi="ar"/>
        </w:rPr>
        <w:t>6.4.1  测试需求</w:t>
      </w:r>
      <w:bookmarkEnd w:id="70"/>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71" w:name="_Toc2309"/>
      <w:r>
        <w:rPr>
          <w:rFonts w:hint="eastAsia" w:eastAsia="黑体" w:cs="黑体"/>
          <w:color w:val="000000"/>
          <w:kern w:val="0"/>
          <w:sz w:val="26"/>
          <w:lang w:bidi="ar"/>
        </w:rPr>
        <w:t>6.4.2  测试设计</w:t>
      </w:r>
      <w:bookmarkEnd w:id="71"/>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9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72" w:name="_Toc20910"/>
      <w:r>
        <w:rPr>
          <w:rFonts w:hint="eastAsia" w:eastAsia="黑体" w:cs="黑体"/>
          <w:color w:val="000000"/>
          <w:kern w:val="0"/>
          <w:sz w:val="26"/>
          <w:lang w:bidi="ar"/>
        </w:rPr>
        <w:t>6.4.3  测试结果</w:t>
      </w:r>
      <w:bookmarkEnd w:id="72"/>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9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9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9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9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73" w:name="_Toc21353"/>
      <w:r>
        <w:rPr>
          <w:rFonts w:hint="eastAsia" w:eastAsia="黑体" w:cs="黑体"/>
          <w:color w:val="000000"/>
          <w:kern w:val="0"/>
          <w:sz w:val="26"/>
          <w:lang w:bidi="ar"/>
        </w:rPr>
        <w:t>6.4.4  优化策略</w:t>
      </w:r>
      <w:bookmarkEnd w:id="73"/>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74" w:name="_Toc26306"/>
      <w:r>
        <w:rPr>
          <w:rFonts w:hint="eastAsia" w:ascii="黑体" w:hAnsi="宋体" w:eastAsia="黑体"/>
          <w:color w:val="000000"/>
          <w:sz w:val="28"/>
          <w:szCs w:val="28"/>
        </w:rPr>
        <w:t>6.5  本章小结</w:t>
      </w:r>
      <w:bookmarkEnd w:id="74"/>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8201"/>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9075"/>
      <w:r>
        <w:rPr>
          <w:rFonts w:hint="eastAsia" w:eastAsia="黑体"/>
          <w:color w:val="000000"/>
          <w:sz w:val="28"/>
          <w:szCs w:val="28"/>
        </w:rPr>
        <w:t>7.1  工作总结</w:t>
      </w:r>
      <w:bookmarkEnd w:id="76"/>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77" w:name="_Toc12265"/>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6425"/>
      <w:r>
        <w:rPr>
          <w:rFonts w:hint="eastAsia" w:eastAsia="黑体"/>
          <w:color w:val="000000"/>
          <w:sz w:val="26"/>
        </w:rPr>
        <w:t>7.2.1  不足之处</w:t>
      </w:r>
      <w:bookmarkEnd w:id="78"/>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79" w:name="_Toc31172"/>
      <w:r>
        <w:rPr>
          <w:rFonts w:hint="eastAsia" w:eastAsia="黑体"/>
          <w:color w:val="000000"/>
          <w:sz w:val="26"/>
        </w:rPr>
        <w:t>7.2.2  课题展望</w:t>
      </w:r>
      <w:bookmarkEnd w:id="79"/>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80" w:name="_Toc27454"/>
      <w:r>
        <w:rPr>
          <w:rFonts w:hint="eastAsia" w:ascii="黑体" w:hAnsi="宋体" w:eastAsia="黑体"/>
          <w:b/>
          <w:color w:val="000000"/>
          <w:sz w:val="32"/>
          <w:szCs w:val="32"/>
        </w:rPr>
        <w:t>参 考 文 献</w:t>
      </w:r>
      <w:bookmarkEnd w:id="80"/>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25551"/>
      <w:r>
        <w:rPr>
          <w:rFonts w:hint="eastAsia" w:ascii="黑体" w:eastAsia="黑体"/>
          <w:b/>
          <w:bCs/>
          <w:color w:val="000000"/>
          <w:sz w:val="32"/>
          <w:szCs w:val="32"/>
        </w:rPr>
        <w:t>致    谢</w:t>
      </w:r>
      <w:bookmarkEnd w:id="81"/>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82"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82"/>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iragino Sans CNS">
    <w:panose1 w:val="020B03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docons">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4624"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2" o:spid="_x0000_s1026" o:spt="202" type="#_x0000_t202" style="position:absolute;left:0pt;margin-left:204.9pt;margin-top:0.3pt;height:144pt;width:18pt;mso-position-horizontal-relative:margin;z-index:251674624;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3"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4"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5"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3"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6"/>
      </w:r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6"/>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1"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2"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974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35" o:spid="_x0000_s1026" o:spt="202" type="#_x0000_t202" style="position:absolute;left:0pt;margin-left:204.85pt;margin-top:0.3pt;height:144pt;width:14.25pt;mso-position-horizontal-relative:margin;z-index:25167974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8480"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45" o:spid="_x0000_s1026" o:spt="202" type="#_x0000_t202" style="position:absolute;left:0pt;margin-left:204.15pt;margin-top:0.3pt;height:12pt;width:15.75pt;mso-position-horizontal-relative:margin;z-index:251668480;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9"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1" o:spid="_x0000_s1026" o:spt="202" type="#_x0000_t202" style="position:absolute;left:0pt;margin-left:204.85pt;margin-top:0.3pt;height:144pt;width:14.25pt;mso-position-horizontal-relative:margin;z-index:251673600;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0"/>
        <w:snapToGrid w:val="0"/>
      </w:pPr>
    </w:p>
  </w:footnote>
  <w:footnote w:id="1">
    <w:p>
      <w:pPr>
        <w:pStyle w:val="10"/>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8B1A8FB5"/>
    <w:multiLevelType w:val="singleLevel"/>
    <w:tmpl w:val="8B1A8FB5"/>
    <w:lvl w:ilvl="0" w:tentative="0">
      <w:start w:val="1"/>
      <w:numFmt w:val="decimal"/>
      <w:suff w:val="nothing"/>
      <w:lvlText w:val="（%1）"/>
      <w:lvlJc w:val="left"/>
    </w:lvl>
  </w:abstractNum>
  <w:abstractNum w:abstractNumId="3">
    <w:nsid w:val="99D2712F"/>
    <w:multiLevelType w:val="singleLevel"/>
    <w:tmpl w:val="99D2712F"/>
    <w:lvl w:ilvl="0" w:tentative="0">
      <w:start w:val="1"/>
      <w:numFmt w:val="decimal"/>
      <w:lvlText w:val="%1."/>
      <w:lvlJc w:val="left"/>
      <w:pPr>
        <w:tabs>
          <w:tab w:val="left" w:pos="312"/>
        </w:tabs>
      </w:pPr>
    </w:lvl>
  </w:abstractNum>
  <w:abstractNum w:abstractNumId="4">
    <w:nsid w:val="99EDA54C"/>
    <w:multiLevelType w:val="singleLevel"/>
    <w:tmpl w:val="99EDA54C"/>
    <w:lvl w:ilvl="0" w:tentative="0">
      <w:start w:val="1"/>
      <w:numFmt w:val="decimal"/>
      <w:suff w:val="nothing"/>
      <w:lvlText w:val="（%1）"/>
      <w:lvlJc w:val="left"/>
    </w:lvl>
  </w:abstractNum>
  <w:abstractNum w:abstractNumId="5">
    <w:nsid w:val="9F67CB52"/>
    <w:multiLevelType w:val="singleLevel"/>
    <w:tmpl w:val="9F67CB52"/>
    <w:lvl w:ilvl="0" w:tentative="0">
      <w:start w:val="1"/>
      <w:numFmt w:val="decimal"/>
      <w:suff w:val="nothing"/>
      <w:lvlText w:val="（%1）"/>
      <w:lvlJc w:val="left"/>
    </w:lvl>
  </w:abstractNum>
  <w:abstractNum w:abstractNumId="6">
    <w:nsid w:val="9F743227"/>
    <w:multiLevelType w:val="singleLevel"/>
    <w:tmpl w:val="9F743227"/>
    <w:lvl w:ilvl="0" w:tentative="0">
      <w:start w:val="1"/>
      <w:numFmt w:val="decimal"/>
      <w:suff w:val="nothing"/>
      <w:lvlText w:val="（%1）"/>
      <w:lvlJc w:val="left"/>
    </w:lvl>
  </w:abstractNum>
  <w:abstractNum w:abstractNumId="7">
    <w:nsid w:val="A2871D14"/>
    <w:multiLevelType w:val="singleLevel"/>
    <w:tmpl w:val="A2871D14"/>
    <w:lvl w:ilvl="0" w:tentative="0">
      <w:start w:val="1"/>
      <w:numFmt w:val="decimal"/>
      <w:lvlText w:val="%1."/>
      <w:lvlJc w:val="left"/>
      <w:pPr>
        <w:tabs>
          <w:tab w:val="left" w:pos="312"/>
        </w:tabs>
      </w:pPr>
    </w:lvl>
  </w:abstractNum>
  <w:abstractNum w:abstractNumId="8">
    <w:nsid w:val="A499A8A9"/>
    <w:multiLevelType w:val="singleLevel"/>
    <w:tmpl w:val="A499A8A9"/>
    <w:lvl w:ilvl="0" w:tentative="0">
      <w:start w:val="1"/>
      <w:numFmt w:val="decimal"/>
      <w:lvlText w:val="%1."/>
      <w:lvlJc w:val="left"/>
      <w:pPr>
        <w:tabs>
          <w:tab w:val="left" w:pos="312"/>
        </w:tabs>
      </w:pPr>
    </w:lvl>
  </w:abstractNum>
  <w:abstractNum w:abstractNumId="9">
    <w:nsid w:val="A620954D"/>
    <w:multiLevelType w:val="singleLevel"/>
    <w:tmpl w:val="A620954D"/>
    <w:lvl w:ilvl="0" w:tentative="0">
      <w:start w:val="1"/>
      <w:numFmt w:val="decimal"/>
      <w:lvlText w:val="%1."/>
      <w:lvlJc w:val="left"/>
      <w:pPr>
        <w:tabs>
          <w:tab w:val="left" w:pos="312"/>
        </w:tabs>
      </w:pPr>
    </w:lvl>
  </w:abstractNum>
  <w:abstractNum w:abstractNumId="10">
    <w:nsid w:val="A9284455"/>
    <w:multiLevelType w:val="singleLevel"/>
    <w:tmpl w:val="A9284455"/>
    <w:lvl w:ilvl="0" w:tentative="0">
      <w:start w:val="1"/>
      <w:numFmt w:val="decimal"/>
      <w:suff w:val="nothing"/>
      <w:lvlText w:val="（%1）"/>
      <w:lvlJc w:val="left"/>
    </w:lvl>
  </w:abstractNum>
  <w:abstractNum w:abstractNumId="11">
    <w:nsid w:val="A9388E69"/>
    <w:multiLevelType w:val="singleLevel"/>
    <w:tmpl w:val="A9388E69"/>
    <w:lvl w:ilvl="0" w:tentative="0">
      <w:start w:val="1"/>
      <w:numFmt w:val="decimal"/>
      <w:lvlText w:val="%1."/>
      <w:lvlJc w:val="left"/>
      <w:pPr>
        <w:tabs>
          <w:tab w:val="left" w:pos="312"/>
        </w:tabs>
      </w:pPr>
    </w:lvl>
  </w:abstractNum>
  <w:abstractNum w:abstractNumId="12">
    <w:nsid w:val="AF65AD9E"/>
    <w:multiLevelType w:val="singleLevel"/>
    <w:tmpl w:val="AF65AD9E"/>
    <w:lvl w:ilvl="0" w:tentative="0">
      <w:start w:val="1"/>
      <w:numFmt w:val="decimal"/>
      <w:lvlText w:val="%1."/>
      <w:lvlJc w:val="left"/>
      <w:pPr>
        <w:tabs>
          <w:tab w:val="left" w:pos="312"/>
        </w:tabs>
      </w:pPr>
    </w:lvl>
  </w:abstractNum>
  <w:abstractNum w:abstractNumId="13">
    <w:nsid w:val="AFA93D17"/>
    <w:multiLevelType w:val="singleLevel"/>
    <w:tmpl w:val="AFA93D17"/>
    <w:lvl w:ilvl="0" w:tentative="0">
      <w:start w:val="1"/>
      <w:numFmt w:val="decimal"/>
      <w:lvlText w:val="%1."/>
      <w:lvlJc w:val="left"/>
      <w:pPr>
        <w:tabs>
          <w:tab w:val="left" w:pos="312"/>
        </w:tabs>
      </w:pPr>
    </w:lvl>
  </w:abstractNum>
  <w:abstractNum w:abstractNumId="14">
    <w:nsid w:val="AFFC7802"/>
    <w:multiLevelType w:val="singleLevel"/>
    <w:tmpl w:val="AFFC7802"/>
    <w:lvl w:ilvl="0" w:tentative="0">
      <w:start w:val="1"/>
      <w:numFmt w:val="decimal"/>
      <w:suff w:val="nothing"/>
      <w:lvlText w:val="（%1）"/>
      <w:lvlJc w:val="left"/>
    </w:lvl>
  </w:abstractNum>
  <w:abstractNum w:abstractNumId="15">
    <w:nsid w:val="B3FED548"/>
    <w:multiLevelType w:val="singleLevel"/>
    <w:tmpl w:val="B3FED548"/>
    <w:lvl w:ilvl="0" w:tentative="0">
      <w:start w:val="1"/>
      <w:numFmt w:val="decimal"/>
      <w:suff w:val="nothing"/>
      <w:lvlText w:val="（%1）"/>
      <w:lvlJc w:val="left"/>
    </w:lvl>
  </w:abstractNum>
  <w:abstractNum w:abstractNumId="16">
    <w:nsid w:val="B6D99740"/>
    <w:multiLevelType w:val="singleLevel"/>
    <w:tmpl w:val="B6D99740"/>
    <w:lvl w:ilvl="0" w:tentative="0">
      <w:start w:val="1"/>
      <w:numFmt w:val="decimal"/>
      <w:lvlText w:val="%1."/>
      <w:lvlJc w:val="left"/>
      <w:pPr>
        <w:tabs>
          <w:tab w:val="left" w:pos="312"/>
        </w:tabs>
      </w:pPr>
    </w:lvl>
  </w:abstractNum>
  <w:abstractNum w:abstractNumId="17">
    <w:nsid w:val="BDE587AE"/>
    <w:multiLevelType w:val="singleLevel"/>
    <w:tmpl w:val="BDE587AE"/>
    <w:lvl w:ilvl="0" w:tentative="0">
      <w:start w:val="1"/>
      <w:numFmt w:val="decimal"/>
      <w:lvlText w:val="%1."/>
      <w:lvlJc w:val="left"/>
      <w:pPr>
        <w:tabs>
          <w:tab w:val="left" w:pos="312"/>
        </w:tabs>
      </w:pPr>
    </w:lvl>
  </w:abstractNum>
  <w:abstractNum w:abstractNumId="18">
    <w:nsid w:val="BF4ED3C4"/>
    <w:multiLevelType w:val="singleLevel"/>
    <w:tmpl w:val="BF4ED3C4"/>
    <w:lvl w:ilvl="0" w:tentative="0">
      <w:start w:val="1"/>
      <w:numFmt w:val="decimal"/>
      <w:suff w:val="nothing"/>
      <w:lvlText w:val="（%1）"/>
      <w:lvlJc w:val="left"/>
      <w:pPr>
        <w:ind w:left="-60"/>
      </w:pPr>
    </w:lvl>
  </w:abstractNum>
  <w:abstractNum w:abstractNumId="19">
    <w:nsid w:val="BFDC3179"/>
    <w:multiLevelType w:val="singleLevel"/>
    <w:tmpl w:val="BFDC3179"/>
    <w:lvl w:ilvl="0" w:tentative="0">
      <w:start w:val="1"/>
      <w:numFmt w:val="decimal"/>
      <w:suff w:val="nothing"/>
      <w:lvlText w:val="（%1）"/>
      <w:lvlJc w:val="left"/>
    </w:lvl>
  </w:abstractNum>
  <w:abstractNum w:abstractNumId="20">
    <w:nsid w:val="BFF7EB16"/>
    <w:multiLevelType w:val="singleLevel"/>
    <w:tmpl w:val="BFF7EB16"/>
    <w:lvl w:ilvl="0" w:tentative="0">
      <w:start w:val="1"/>
      <w:numFmt w:val="decimal"/>
      <w:suff w:val="nothing"/>
      <w:lvlText w:val="（%1）"/>
      <w:lvlJc w:val="left"/>
    </w:lvl>
  </w:abstractNum>
  <w:abstractNum w:abstractNumId="21">
    <w:nsid w:val="BFF8534B"/>
    <w:multiLevelType w:val="singleLevel"/>
    <w:tmpl w:val="BFF8534B"/>
    <w:lvl w:ilvl="0" w:tentative="0">
      <w:start w:val="1"/>
      <w:numFmt w:val="decimal"/>
      <w:lvlText w:val="%1."/>
      <w:lvlJc w:val="left"/>
      <w:pPr>
        <w:tabs>
          <w:tab w:val="left" w:pos="312"/>
        </w:tabs>
      </w:pPr>
    </w:lvl>
  </w:abstractNum>
  <w:abstractNum w:abstractNumId="22">
    <w:nsid w:val="BFFF9A97"/>
    <w:multiLevelType w:val="singleLevel"/>
    <w:tmpl w:val="BFFF9A97"/>
    <w:lvl w:ilvl="0" w:tentative="0">
      <w:start w:val="2"/>
      <w:numFmt w:val="decimal"/>
      <w:suff w:val="nothing"/>
      <w:lvlText w:val="（%1）"/>
      <w:lvlJc w:val="left"/>
    </w:lvl>
  </w:abstractNum>
  <w:abstractNum w:abstractNumId="23">
    <w:nsid w:val="C5DFBD9B"/>
    <w:multiLevelType w:val="singleLevel"/>
    <w:tmpl w:val="C5DFBD9B"/>
    <w:lvl w:ilvl="0" w:tentative="0">
      <w:start w:val="3"/>
      <w:numFmt w:val="decimal"/>
      <w:suff w:val="nothing"/>
      <w:lvlText w:val="（%1）"/>
      <w:lvlJc w:val="left"/>
    </w:lvl>
  </w:abstractNum>
  <w:abstractNum w:abstractNumId="24">
    <w:nsid w:val="CC49A2AF"/>
    <w:multiLevelType w:val="singleLevel"/>
    <w:tmpl w:val="CC49A2AF"/>
    <w:lvl w:ilvl="0" w:tentative="0">
      <w:start w:val="1"/>
      <w:numFmt w:val="decimal"/>
      <w:lvlText w:val="%1."/>
      <w:lvlJc w:val="left"/>
      <w:pPr>
        <w:tabs>
          <w:tab w:val="left" w:pos="312"/>
        </w:tabs>
      </w:pPr>
    </w:lvl>
  </w:abstractNum>
  <w:abstractNum w:abstractNumId="25">
    <w:nsid w:val="CF5E88FC"/>
    <w:multiLevelType w:val="singleLevel"/>
    <w:tmpl w:val="CF5E88FC"/>
    <w:lvl w:ilvl="0" w:tentative="0">
      <w:start w:val="1"/>
      <w:numFmt w:val="decimal"/>
      <w:suff w:val="nothing"/>
      <w:lvlText w:val="（%1）"/>
      <w:lvlJc w:val="left"/>
    </w:lvl>
  </w:abstractNum>
  <w:abstractNum w:abstractNumId="26">
    <w:nsid w:val="D7F5A221"/>
    <w:multiLevelType w:val="singleLevel"/>
    <w:tmpl w:val="D7F5A221"/>
    <w:lvl w:ilvl="0" w:tentative="0">
      <w:start w:val="1"/>
      <w:numFmt w:val="decimal"/>
      <w:suff w:val="nothing"/>
      <w:lvlText w:val="（%1）"/>
      <w:lvlJc w:val="left"/>
    </w:lvl>
  </w:abstractNum>
  <w:abstractNum w:abstractNumId="27">
    <w:nsid w:val="D87EA4A9"/>
    <w:multiLevelType w:val="singleLevel"/>
    <w:tmpl w:val="D87EA4A9"/>
    <w:lvl w:ilvl="0" w:tentative="0">
      <w:start w:val="1"/>
      <w:numFmt w:val="decimal"/>
      <w:suff w:val="nothing"/>
      <w:lvlText w:val="（%1）"/>
      <w:lvlJc w:val="left"/>
    </w:lvl>
  </w:abstractNum>
  <w:abstractNum w:abstractNumId="28">
    <w:nsid w:val="DF170E3D"/>
    <w:multiLevelType w:val="singleLevel"/>
    <w:tmpl w:val="DF170E3D"/>
    <w:lvl w:ilvl="0" w:tentative="0">
      <w:start w:val="1"/>
      <w:numFmt w:val="decimal"/>
      <w:suff w:val="nothing"/>
      <w:lvlText w:val="（%1）"/>
      <w:lvlJc w:val="left"/>
      <w:pPr>
        <w:ind w:left="420"/>
      </w:pPr>
    </w:lvl>
  </w:abstractNum>
  <w:abstractNum w:abstractNumId="29">
    <w:nsid w:val="EAAF74FF"/>
    <w:multiLevelType w:val="singleLevel"/>
    <w:tmpl w:val="EAAF74FF"/>
    <w:lvl w:ilvl="0" w:tentative="0">
      <w:start w:val="1"/>
      <w:numFmt w:val="decimal"/>
      <w:suff w:val="nothing"/>
      <w:lvlText w:val="（%1）"/>
      <w:lvlJc w:val="left"/>
    </w:lvl>
  </w:abstractNum>
  <w:abstractNum w:abstractNumId="30">
    <w:nsid w:val="EAFF42CC"/>
    <w:multiLevelType w:val="singleLevel"/>
    <w:tmpl w:val="EAFF42CC"/>
    <w:lvl w:ilvl="0" w:tentative="0">
      <w:start w:val="2"/>
      <w:numFmt w:val="decimal"/>
      <w:suff w:val="nothing"/>
      <w:lvlText w:val="（%1）"/>
      <w:lvlJc w:val="left"/>
    </w:lvl>
  </w:abstractNum>
  <w:abstractNum w:abstractNumId="31">
    <w:nsid w:val="ED1664F0"/>
    <w:multiLevelType w:val="singleLevel"/>
    <w:tmpl w:val="ED1664F0"/>
    <w:lvl w:ilvl="0" w:tentative="0">
      <w:start w:val="1"/>
      <w:numFmt w:val="decimal"/>
      <w:suff w:val="nothing"/>
      <w:lvlText w:val="（%1）"/>
      <w:lvlJc w:val="left"/>
    </w:lvl>
  </w:abstractNum>
  <w:abstractNum w:abstractNumId="32">
    <w:nsid w:val="EFA95A85"/>
    <w:multiLevelType w:val="singleLevel"/>
    <w:tmpl w:val="EFA95A85"/>
    <w:lvl w:ilvl="0" w:tentative="0">
      <w:start w:val="1"/>
      <w:numFmt w:val="decimal"/>
      <w:suff w:val="nothing"/>
      <w:lvlText w:val="（%1）"/>
      <w:lvlJc w:val="left"/>
    </w:lvl>
  </w:abstractNum>
  <w:abstractNum w:abstractNumId="33">
    <w:nsid w:val="EFE3FFE0"/>
    <w:multiLevelType w:val="singleLevel"/>
    <w:tmpl w:val="EFE3FFE0"/>
    <w:lvl w:ilvl="0" w:tentative="0">
      <w:start w:val="1"/>
      <w:numFmt w:val="decimal"/>
      <w:suff w:val="space"/>
      <w:lvlText w:val="(%1)"/>
      <w:lvlJc w:val="left"/>
    </w:lvl>
  </w:abstractNum>
  <w:abstractNum w:abstractNumId="34">
    <w:nsid w:val="F6B3FF0D"/>
    <w:multiLevelType w:val="singleLevel"/>
    <w:tmpl w:val="F6B3FF0D"/>
    <w:lvl w:ilvl="0" w:tentative="0">
      <w:start w:val="1"/>
      <w:numFmt w:val="decimal"/>
      <w:lvlText w:val="%1."/>
      <w:lvlJc w:val="left"/>
      <w:pPr>
        <w:tabs>
          <w:tab w:val="left" w:pos="312"/>
        </w:tabs>
      </w:pPr>
    </w:lvl>
  </w:abstractNum>
  <w:abstractNum w:abstractNumId="35">
    <w:nsid w:val="FC74F208"/>
    <w:multiLevelType w:val="singleLevel"/>
    <w:tmpl w:val="FC74F208"/>
    <w:lvl w:ilvl="0" w:tentative="0">
      <w:start w:val="1"/>
      <w:numFmt w:val="decimal"/>
      <w:suff w:val="nothing"/>
      <w:lvlText w:val="%1）"/>
      <w:lvlJc w:val="left"/>
    </w:lvl>
  </w:abstractNum>
  <w:abstractNum w:abstractNumId="36">
    <w:nsid w:val="FEBBF090"/>
    <w:multiLevelType w:val="singleLevel"/>
    <w:tmpl w:val="FEBBF090"/>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FFFFB285"/>
    <w:multiLevelType w:val="singleLevel"/>
    <w:tmpl w:val="FFFFB285"/>
    <w:lvl w:ilvl="0" w:tentative="0">
      <w:start w:val="1"/>
      <w:numFmt w:val="decimal"/>
      <w:suff w:val="nothing"/>
      <w:lvlText w:val="（%1）"/>
      <w:lvlJc w:val="left"/>
    </w:lvl>
  </w:abstractNum>
  <w:abstractNum w:abstractNumId="40">
    <w:nsid w:val="0A1FFE84"/>
    <w:multiLevelType w:val="singleLevel"/>
    <w:tmpl w:val="0A1FFE84"/>
    <w:lvl w:ilvl="0" w:tentative="0">
      <w:start w:val="1"/>
      <w:numFmt w:val="decimal"/>
      <w:lvlText w:val="%1."/>
      <w:lvlJc w:val="left"/>
      <w:pPr>
        <w:tabs>
          <w:tab w:val="left" w:pos="312"/>
        </w:tabs>
      </w:pPr>
    </w:lvl>
  </w:abstractNum>
  <w:abstractNum w:abstractNumId="41">
    <w:nsid w:val="100F4C05"/>
    <w:multiLevelType w:val="singleLevel"/>
    <w:tmpl w:val="100F4C05"/>
    <w:lvl w:ilvl="0" w:tentative="0">
      <w:start w:val="1"/>
      <w:numFmt w:val="decimal"/>
      <w:lvlText w:val="%1."/>
      <w:lvlJc w:val="left"/>
      <w:pPr>
        <w:tabs>
          <w:tab w:val="left" w:pos="312"/>
        </w:tabs>
      </w:pPr>
    </w:lvl>
  </w:abstractNum>
  <w:abstractNum w:abstractNumId="42">
    <w:nsid w:val="1EE86B5D"/>
    <w:multiLevelType w:val="singleLevel"/>
    <w:tmpl w:val="1EE86B5D"/>
    <w:lvl w:ilvl="0" w:tentative="0">
      <w:start w:val="1"/>
      <w:numFmt w:val="decimal"/>
      <w:lvlText w:val="%1."/>
      <w:lvlJc w:val="left"/>
      <w:pPr>
        <w:tabs>
          <w:tab w:val="left" w:pos="312"/>
        </w:tabs>
      </w:pPr>
    </w:lvl>
  </w:abstractNum>
  <w:abstractNum w:abstractNumId="43">
    <w:nsid w:val="3723140B"/>
    <w:multiLevelType w:val="singleLevel"/>
    <w:tmpl w:val="3723140B"/>
    <w:lvl w:ilvl="0" w:tentative="0">
      <w:start w:val="1"/>
      <w:numFmt w:val="decimal"/>
      <w:suff w:val="nothing"/>
      <w:lvlText w:val="（%1）"/>
      <w:lvlJc w:val="left"/>
    </w:lvl>
  </w:abstractNum>
  <w:abstractNum w:abstractNumId="44">
    <w:nsid w:val="3F58D486"/>
    <w:multiLevelType w:val="singleLevel"/>
    <w:tmpl w:val="3F58D486"/>
    <w:lvl w:ilvl="0" w:tentative="0">
      <w:start w:val="1"/>
      <w:numFmt w:val="decimal"/>
      <w:suff w:val="space"/>
      <w:lvlText w:val="（%1）"/>
      <w:lvlJc w:val="left"/>
    </w:lvl>
  </w:abstractNum>
  <w:abstractNum w:abstractNumId="45">
    <w:nsid w:val="4C14F343"/>
    <w:multiLevelType w:val="singleLevel"/>
    <w:tmpl w:val="4C14F343"/>
    <w:lvl w:ilvl="0" w:tentative="0">
      <w:start w:val="1"/>
      <w:numFmt w:val="decimal"/>
      <w:lvlText w:val="%1."/>
      <w:lvlJc w:val="left"/>
      <w:pPr>
        <w:tabs>
          <w:tab w:val="left" w:pos="312"/>
        </w:tabs>
      </w:pPr>
    </w:lvl>
  </w:abstractNum>
  <w:abstractNum w:abstractNumId="46">
    <w:nsid w:val="56F2D59C"/>
    <w:multiLevelType w:val="singleLevel"/>
    <w:tmpl w:val="56F2D59C"/>
    <w:lvl w:ilvl="0" w:tentative="0">
      <w:start w:val="1"/>
      <w:numFmt w:val="decimal"/>
      <w:lvlText w:val="%1."/>
      <w:lvlJc w:val="left"/>
      <w:pPr>
        <w:tabs>
          <w:tab w:val="left" w:pos="312"/>
        </w:tabs>
      </w:pPr>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30"/>
  </w:num>
  <w:num w:numId="3">
    <w:abstractNumId w:val="23"/>
  </w:num>
  <w:num w:numId="4">
    <w:abstractNumId w:val="22"/>
  </w:num>
  <w:num w:numId="5">
    <w:abstractNumId w:val="35"/>
  </w:num>
  <w:num w:numId="6">
    <w:abstractNumId w:val="20"/>
  </w:num>
  <w:num w:numId="7">
    <w:abstractNumId w:val="15"/>
  </w:num>
  <w:num w:numId="8">
    <w:abstractNumId w:val="31"/>
  </w:num>
  <w:num w:numId="9">
    <w:abstractNumId w:val="14"/>
  </w:num>
  <w:num w:numId="10">
    <w:abstractNumId w:val="39"/>
  </w:num>
  <w:num w:numId="11">
    <w:abstractNumId w:val="27"/>
  </w:num>
  <w:num w:numId="12">
    <w:abstractNumId w:val="5"/>
  </w:num>
  <w:num w:numId="13">
    <w:abstractNumId w:val="38"/>
  </w:num>
  <w:num w:numId="14">
    <w:abstractNumId w:val="32"/>
  </w:num>
  <w:num w:numId="15">
    <w:abstractNumId w:val="29"/>
  </w:num>
  <w:num w:numId="16">
    <w:abstractNumId w:val="6"/>
  </w:num>
  <w:num w:numId="17">
    <w:abstractNumId w:val="43"/>
  </w:num>
  <w:num w:numId="18">
    <w:abstractNumId w:val="19"/>
  </w:num>
  <w:num w:numId="19">
    <w:abstractNumId w:val="33"/>
  </w:num>
  <w:num w:numId="20">
    <w:abstractNumId w:val="48"/>
  </w:num>
  <w:num w:numId="21">
    <w:abstractNumId w:val="36"/>
  </w:num>
  <w:num w:numId="22">
    <w:abstractNumId w:val="26"/>
  </w:num>
  <w:num w:numId="23">
    <w:abstractNumId w:val="37"/>
  </w:num>
  <w:num w:numId="24">
    <w:abstractNumId w:val="25"/>
  </w:num>
  <w:num w:numId="25">
    <w:abstractNumId w:val="2"/>
  </w:num>
  <w:num w:numId="26">
    <w:abstractNumId w:val="18"/>
  </w:num>
  <w:num w:numId="27">
    <w:abstractNumId w:val="28"/>
  </w:num>
  <w:num w:numId="28">
    <w:abstractNumId w:val="10"/>
  </w:num>
  <w:num w:numId="29">
    <w:abstractNumId w:val="0"/>
  </w:num>
  <w:num w:numId="30">
    <w:abstractNumId w:val="21"/>
  </w:num>
  <w:num w:numId="31">
    <w:abstractNumId w:val="8"/>
  </w:num>
  <w:num w:numId="32">
    <w:abstractNumId w:val="49"/>
  </w:num>
  <w:num w:numId="33">
    <w:abstractNumId w:val="45"/>
  </w:num>
  <w:num w:numId="34">
    <w:abstractNumId w:val="13"/>
  </w:num>
  <w:num w:numId="35">
    <w:abstractNumId w:val="1"/>
  </w:num>
  <w:num w:numId="36">
    <w:abstractNumId w:val="3"/>
  </w:num>
  <w:num w:numId="37">
    <w:abstractNumId w:val="11"/>
  </w:num>
  <w:num w:numId="38">
    <w:abstractNumId w:val="7"/>
  </w:num>
  <w:num w:numId="39">
    <w:abstractNumId w:val="41"/>
  </w:num>
  <w:num w:numId="40">
    <w:abstractNumId w:val="42"/>
  </w:num>
  <w:num w:numId="41">
    <w:abstractNumId w:val="17"/>
  </w:num>
  <w:num w:numId="42">
    <w:abstractNumId w:val="24"/>
  </w:num>
  <w:num w:numId="43">
    <w:abstractNumId w:val="47"/>
  </w:num>
  <w:num w:numId="44">
    <w:abstractNumId w:val="9"/>
  </w:num>
  <w:num w:numId="45">
    <w:abstractNumId w:val="16"/>
  </w:num>
  <w:num w:numId="46">
    <w:abstractNumId w:val="40"/>
  </w:num>
  <w:num w:numId="47">
    <w:abstractNumId w:val="12"/>
  </w:num>
  <w:num w:numId="48">
    <w:abstractNumId w:val="46"/>
  </w:num>
  <w:num w:numId="49">
    <w:abstractNumId w:val="34"/>
  </w:num>
  <w:num w:numId="50">
    <w:abstractNumId w:val="4"/>
  </w:num>
  <w:num w:numId="5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5EA3BE"/>
    <w:rsid w:val="1EA428C0"/>
    <w:rsid w:val="1EE9111B"/>
    <w:rsid w:val="1EF7E7FB"/>
    <w:rsid w:val="1EFE16DD"/>
    <w:rsid w:val="1EFEDFF0"/>
    <w:rsid w:val="1EFF2D39"/>
    <w:rsid w:val="1F1707DB"/>
    <w:rsid w:val="1F17128B"/>
    <w:rsid w:val="1F3F656A"/>
    <w:rsid w:val="1F6D55C9"/>
    <w:rsid w:val="1F7E4881"/>
    <w:rsid w:val="1F916079"/>
    <w:rsid w:val="1FA755B8"/>
    <w:rsid w:val="1FAF2A7F"/>
    <w:rsid w:val="1FBFB630"/>
    <w:rsid w:val="1FBFE77E"/>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8317FF6"/>
    <w:rsid w:val="28993AD6"/>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F3114E"/>
    <w:rsid w:val="3FF315A1"/>
    <w:rsid w:val="3FF778B3"/>
    <w:rsid w:val="3FF85681"/>
    <w:rsid w:val="3FFB143F"/>
    <w:rsid w:val="3FFEAEF4"/>
    <w:rsid w:val="3FFEDC77"/>
    <w:rsid w:val="3FFF2441"/>
    <w:rsid w:val="3FFF970A"/>
    <w:rsid w:val="3FFFFC03"/>
    <w:rsid w:val="400161EC"/>
    <w:rsid w:val="40171C42"/>
    <w:rsid w:val="40502609"/>
    <w:rsid w:val="407D02E1"/>
    <w:rsid w:val="40CB47CA"/>
    <w:rsid w:val="40D37A0C"/>
    <w:rsid w:val="40F1124F"/>
    <w:rsid w:val="4100064F"/>
    <w:rsid w:val="412A3307"/>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FB03C0"/>
    <w:rsid w:val="57FBA772"/>
    <w:rsid w:val="57FBDCCD"/>
    <w:rsid w:val="57FC6436"/>
    <w:rsid w:val="57FF4FBA"/>
    <w:rsid w:val="58221E5E"/>
    <w:rsid w:val="58754D88"/>
    <w:rsid w:val="588E6BDD"/>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F19DE"/>
    <w:rsid w:val="5BFFEF40"/>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BCDF8"/>
    <w:rsid w:val="5F7E8C88"/>
    <w:rsid w:val="5F7FD35B"/>
    <w:rsid w:val="5F99C1DC"/>
    <w:rsid w:val="5F9D1831"/>
    <w:rsid w:val="5FA2FBD7"/>
    <w:rsid w:val="5FB272B3"/>
    <w:rsid w:val="5FB3E4E4"/>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FE5A11"/>
    <w:rsid w:val="64546248"/>
    <w:rsid w:val="646C108E"/>
    <w:rsid w:val="647B4130"/>
    <w:rsid w:val="64DC2D98"/>
    <w:rsid w:val="64E61ABB"/>
    <w:rsid w:val="65150966"/>
    <w:rsid w:val="65340D12"/>
    <w:rsid w:val="65654358"/>
    <w:rsid w:val="657F3462"/>
    <w:rsid w:val="65823C71"/>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87D7"/>
    <w:rsid w:val="6DDFD521"/>
    <w:rsid w:val="6DE63E59"/>
    <w:rsid w:val="6DF57A60"/>
    <w:rsid w:val="6DFE6EE4"/>
    <w:rsid w:val="6DFF6720"/>
    <w:rsid w:val="6DFF7FD4"/>
    <w:rsid w:val="6DFF8F0C"/>
    <w:rsid w:val="6E3E3012"/>
    <w:rsid w:val="6E6D4335"/>
    <w:rsid w:val="6E76941A"/>
    <w:rsid w:val="6E7FF3F3"/>
    <w:rsid w:val="6EB7768E"/>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F7C701"/>
    <w:rsid w:val="7CFB049E"/>
    <w:rsid w:val="7CFEBB7E"/>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B1A2F"/>
    <w:rsid w:val="7E5BB402"/>
    <w:rsid w:val="7E5BDBE7"/>
    <w:rsid w:val="7E67DCF9"/>
    <w:rsid w:val="7E684C17"/>
    <w:rsid w:val="7E75D461"/>
    <w:rsid w:val="7E777088"/>
    <w:rsid w:val="7E7E7809"/>
    <w:rsid w:val="7E7EEC4B"/>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EA7BDF"/>
    <w:rsid w:val="7EED5D0E"/>
    <w:rsid w:val="7EEE7FE4"/>
    <w:rsid w:val="7EEEEBDA"/>
    <w:rsid w:val="7EEFA524"/>
    <w:rsid w:val="7EF6734E"/>
    <w:rsid w:val="7EF67D28"/>
    <w:rsid w:val="7EF7F35D"/>
    <w:rsid w:val="7EFB2CE3"/>
    <w:rsid w:val="7EFD6A6A"/>
    <w:rsid w:val="7EFD8533"/>
    <w:rsid w:val="7EFDE5B3"/>
    <w:rsid w:val="7EFF0B2E"/>
    <w:rsid w:val="7EFF0D9B"/>
    <w:rsid w:val="7EFF4598"/>
    <w:rsid w:val="7EFFA8CD"/>
    <w:rsid w:val="7EFFCB90"/>
    <w:rsid w:val="7EFFD53B"/>
    <w:rsid w:val="7F166E11"/>
    <w:rsid w:val="7F1701B1"/>
    <w:rsid w:val="7F1B24BE"/>
    <w:rsid w:val="7F374FF0"/>
    <w:rsid w:val="7F3B289C"/>
    <w:rsid w:val="7F3F6B7B"/>
    <w:rsid w:val="7F490149"/>
    <w:rsid w:val="7F4BD664"/>
    <w:rsid w:val="7F4C3CDD"/>
    <w:rsid w:val="7F4D05E1"/>
    <w:rsid w:val="7F564EB8"/>
    <w:rsid w:val="7F5EBE6F"/>
    <w:rsid w:val="7F5ED501"/>
    <w:rsid w:val="7F5F5314"/>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D0BE"/>
    <w:rsid w:val="7F8DC4BC"/>
    <w:rsid w:val="7F8F37FE"/>
    <w:rsid w:val="7F9BB98E"/>
    <w:rsid w:val="7F9BE662"/>
    <w:rsid w:val="7F9D6F98"/>
    <w:rsid w:val="7F9E47AE"/>
    <w:rsid w:val="7FA72D9A"/>
    <w:rsid w:val="7FAE2EA1"/>
    <w:rsid w:val="7FAFA257"/>
    <w:rsid w:val="7FB721F8"/>
    <w:rsid w:val="7FB7665D"/>
    <w:rsid w:val="7FB775B0"/>
    <w:rsid w:val="7FBB0AD6"/>
    <w:rsid w:val="7FBB3CFD"/>
    <w:rsid w:val="7FBB5D8A"/>
    <w:rsid w:val="7FBB6E60"/>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AAAC8"/>
    <w:rsid w:val="7FEB36E9"/>
    <w:rsid w:val="7FEB9D70"/>
    <w:rsid w:val="7FEBFF00"/>
    <w:rsid w:val="7FEC221A"/>
    <w:rsid w:val="7FED442D"/>
    <w:rsid w:val="7FEFA816"/>
    <w:rsid w:val="7FEFAAE4"/>
    <w:rsid w:val="7FEFC59B"/>
    <w:rsid w:val="7FEFE58F"/>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5666"/>
    <w:rsid w:val="7FFF90C0"/>
    <w:rsid w:val="7FFFA202"/>
    <w:rsid w:val="7FFFC5F1"/>
    <w:rsid w:val="7FFFF12E"/>
    <w:rsid w:val="7FFFFB6F"/>
    <w:rsid w:val="83FF39A5"/>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3A62A6"/>
    <w:rsid w:val="9F9FAE56"/>
    <w:rsid w:val="9FAAF56C"/>
    <w:rsid w:val="9FBF9D7D"/>
    <w:rsid w:val="9FDD030E"/>
    <w:rsid w:val="9FDD22FB"/>
    <w:rsid w:val="9FDF64D0"/>
    <w:rsid w:val="9FDF76F0"/>
    <w:rsid w:val="9FE74EFC"/>
    <w:rsid w:val="9FE826C2"/>
    <w:rsid w:val="9FEF3C92"/>
    <w:rsid w:val="9FF3C3C0"/>
    <w:rsid w:val="A36FD013"/>
    <w:rsid w:val="A5D31DBE"/>
    <w:rsid w:val="A75D320B"/>
    <w:rsid w:val="A77F460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6508BC"/>
    <w:rsid w:val="AD731A41"/>
    <w:rsid w:val="ADED7ACE"/>
    <w:rsid w:val="ADFBF6B4"/>
    <w:rsid w:val="ADFFC455"/>
    <w:rsid w:val="AEF9A464"/>
    <w:rsid w:val="AEFAE74D"/>
    <w:rsid w:val="AF37D090"/>
    <w:rsid w:val="AF4AE082"/>
    <w:rsid w:val="AF7ECCFF"/>
    <w:rsid w:val="AFAF9E8E"/>
    <w:rsid w:val="AFB3E272"/>
    <w:rsid w:val="AFBBF37D"/>
    <w:rsid w:val="AFDE2926"/>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76ACBB4"/>
    <w:rsid w:val="B77BE828"/>
    <w:rsid w:val="B7A0313D"/>
    <w:rsid w:val="B7DB3376"/>
    <w:rsid w:val="B7DD58DF"/>
    <w:rsid w:val="B7E62659"/>
    <w:rsid w:val="B7EBFE27"/>
    <w:rsid w:val="B7EF5524"/>
    <w:rsid w:val="B7F7C05F"/>
    <w:rsid w:val="B7FB2D5B"/>
    <w:rsid w:val="B7FB92B9"/>
    <w:rsid w:val="B7FFC382"/>
    <w:rsid w:val="B8FBB519"/>
    <w:rsid w:val="B8FD3F35"/>
    <w:rsid w:val="B94BF061"/>
    <w:rsid w:val="B9FFA46B"/>
    <w:rsid w:val="BA5CBEC6"/>
    <w:rsid w:val="BA7B47D3"/>
    <w:rsid w:val="BABF8010"/>
    <w:rsid w:val="BABF9DBC"/>
    <w:rsid w:val="BAF77AEE"/>
    <w:rsid w:val="BAFE325E"/>
    <w:rsid w:val="BB3EF1B1"/>
    <w:rsid w:val="BB6F5F25"/>
    <w:rsid w:val="BB778C3F"/>
    <w:rsid w:val="BB7D7ACF"/>
    <w:rsid w:val="BB7FBD5F"/>
    <w:rsid w:val="BB9B5D46"/>
    <w:rsid w:val="BBBD4418"/>
    <w:rsid w:val="BBBFED61"/>
    <w:rsid w:val="BBD6ACF3"/>
    <w:rsid w:val="BBDD305F"/>
    <w:rsid w:val="BBDF1B65"/>
    <w:rsid w:val="BBEF261B"/>
    <w:rsid w:val="BBEFE667"/>
    <w:rsid w:val="BBF496C6"/>
    <w:rsid w:val="BBF5A559"/>
    <w:rsid w:val="BBFB6D02"/>
    <w:rsid w:val="BBFFC86E"/>
    <w:rsid w:val="BC5E3C7F"/>
    <w:rsid w:val="BC73DD5B"/>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E4404"/>
    <w:rsid w:val="BFBEE69E"/>
    <w:rsid w:val="BFBF56C5"/>
    <w:rsid w:val="BFCFF33F"/>
    <w:rsid w:val="BFD2E4F5"/>
    <w:rsid w:val="BFDAFEF1"/>
    <w:rsid w:val="BFDBD17E"/>
    <w:rsid w:val="BFDDDFFA"/>
    <w:rsid w:val="BFDF1F05"/>
    <w:rsid w:val="BFDFCF6F"/>
    <w:rsid w:val="BFEBE407"/>
    <w:rsid w:val="BFF02670"/>
    <w:rsid w:val="BFF590DD"/>
    <w:rsid w:val="BFF6A232"/>
    <w:rsid w:val="BFF72883"/>
    <w:rsid w:val="BFF74BFC"/>
    <w:rsid w:val="BFFA81D8"/>
    <w:rsid w:val="BFFB0211"/>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CC64F"/>
    <w:rsid w:val="D5DC3EEF"/>
    <w:rsid w:val="D5DD1FA6"/>
    <w:rsid w:val="D5FE4832"/>
    <w:rsid w:val="D6D71CF2"/>
    <w:rsid w:val="D6FD4C14"/>
    <w:rsid w:val="D73D2BC8"/>
    <w:rsid w:val="D76BB6D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86B2E"/>
    <w:rsid w:val="EBFE8B27"/>
    <w:rsid w:val="EBFFCBDA"/>
    <w:rsid w:val="EC7C262F"/>
    <w:rsid w:val="ECDD891C"/>
    <w:rsid w:val="ED1389A5"/>
    <w:rsid w:val="ED3C087E"/>
    <w:rsid w:val="ED3D0747"/>
    <w:rsid w:val="ED776EC7"/>
    <w:rsid w:val="ED7B9EB2"/>
    <w:rsid w:val="ED7D2F81"/>
    <w:rsid w:val="ED978444"/>
    <w:rsid w:val="EDB23E4B"/>
    <w:rsid w:val="EDDB0315"/>
    <w:rsid w:val="EDDB1ACE"/>
    <w:rsid w:val="EDED3930"/>
    <w:rsid w:val="EDF7289F"/>
    <w:rsid w:val="EDF97518"/>
    <w:rsid w:val="EDFB357A"/>
    <w:rsid w:val="EDFBADD6"/>
    <w:rsid w:val="EDFD7D6E"/>
    <w:rsid w:val="EDFF21D8"/>
    <w:rsid w:val="EE5F23C2"/>
    <w:rsid w:val="EE8EFDEC"/>
    <w:rsid w:val="EEAF7242"/>
    <w:rsid w:val="EEDB5E28"/>
    <w:rsid w:val="EEDF28AA"/>
    <w:rsid w:val="EEDFBCFE"/>
    <w:rsid w:val="EEE5EE47"/>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E405A"/>
    <w:rsid w:val="EF9C9E68"/>
    <w:rsid w:val="EFAB9272"/>
    <w:rsid w:val="EFAFAA07"/>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662D8A"/>
    <w:rsid w:val="F1AF4E16"/>
    <w:rsid w:val="F1C77922"/>
    <w:rsid w:val="F1D8F34F"/>
    <w:rsid w:val="F1EB14A1"/>
    <w:rsid w:val="F1FECEF6"/>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F3847"/>
    <w:rsid w:val="F7EFC247"/>
    <w:rsid w:val="F7F30B1A"/>
    <w:rsid w:val="F7F627DC"/>
    <w:rsid w:val="F7F6BE77"/>
    <w:rsid w:val="F7F9C488"/>
    <w:rsid w:val="F7F9E291"/>
    <w:rsid w:val="F7FA8869"/>
    <w:rsid w:val="F7FB4CD4"/>
    <w:rsid w:val="F7FD192F"/>
    <w:rsid w:val="F7FD2715"/>
    <w:rsid w:val="F7FD7969"/>
    <w:rsid w:val="F7FEF956"/>
    <w:rsid w:val="F7FF25CC"/>
    <w:rsid w:val="F7FF7024"/>
    <w:rsid w:val="F7FF9795"/>
    <w:rsid w:val="F8BFB7AD"/>
    <w:rsid w:val="F8E86A9F"/>
    <w:rsid w:val="F8F3B041"/>
    <w:rsid w:val="F8F50656"/>
    <w:rsid w:val="F94FDB23"/>
    <w:rsid w:val="F95FF6D4"/>
    <w:rsid w:val="F96974A4"/>
    <w:rsid w:val="F96B2CFE"/>
    <w:rsid w:val="F98F06C5"/>
    <w:rsid w:val="F9B7DC72"/>
    <w:rsid w:val="F9DB51E2"/>
    <w:rsid w:val="F9DF5CED"/>
    <w:rsid w:val="F9E63BEF"/>
    <w:rsid w:val="F9F77F36"/>
    <w:rsid w:val="F9FB0670"/>
    <w:rsid w:val="F9FB6721"/>
    <w:rsid w:val="F9FEBE7F"/>
    <w:rsid w:val="F9FF3A9E"/>
    <w:rsid w:val="FA5E03B6"/>
    <w:rsid w:val="FA7F1D70"/>
    <w:rsid w:val="FA7F51F8"/>
    <w:rsid w:val="FA955BCC"/>
    <w:rsid w:val="FABB6EFD"/>
    <w:rsid w:val="FADF54C2"/>
    <w:rsid w:val="FAF6DF8D"/>
    <w:rsid w:val="FB15E6D2"/>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F9312"/>
    <w:rsid w:val="FBB637D6"/>
    <w:rsid w:val="FBB6851E"/>
    <w:rsid w:val="FBB850C4"/>
    <w:rsid w:val="FBBE3759"/>
    <w:rsid w:val="FBBFF928"/>
    <w:rsid w:val="FBC1C639"/>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E3B753"/>
    <w:rsid w:val="FDEDC663"/>
    <w:rsid w:val="FDEF4B0E"/>
    <w:rsid w:val="FDF34DA2"/>
    <w:rsid w:val="FDF496D1"/>
    <w:rsid w:val="FDF6CCA6"/>
    <w:rsid w:val="FDF70727"/>
    <w:rsid w:val="FDFB0DA4"/>
    <w:rsid w:val="FDFC843A"/>
    <w:rsid w:val="FDFCB0FD"/>
    <w:rsid w:val="FDFCFB85"/>
    <w:rsid w:val="FDFD92F0"/>
    <w:rsid w:val="FDFE5E87"/>
    <w:rsid w:val="FDFFE5D7"/>
    <w:rsid w:val="FE17D1BD"/>
    <w:rsid w:val="FE374326"/>
    <w:rsid w:val="FE39E98B"/>
    <w:rsid w:val="FE3B5963"/>
    <w:rsid w:val="FE571CBF"/>
    <w:rsid w:val="FE6158C9"/>
    <w:rsid w:val="FE6BFD21"/>
    <w:rsid w:val="FE6F2352"/>
    <w:rsid w:val="FE6FDEE1"/>
    <w:rsid w:val="FE6FF098"/>
    <w:rsid w:val="FE7187B9"/>
    <w:rsid w:val="FE76A943"/>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7A005"/>
    <w:rsid w:val="FFDA3A54"/>
    <w:rsid w:val="FFDBC2AB"/>
    <w:rsid w:val="FFDBD5CA"/>
    <w:rsid w:val="FFDC302C"/>
    <w:rsid w:val="FFDEE8BC"/>
    <w:rsid w:val="FFDF14C5"/>
    <w:rsid w:val="FFDF2639"/>
    <w:rsid w:val="FFDF8759"/>
    <w:rsid w:val="FFDFFC5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Indent"/>
    <w:basedOn w:val="1"/>
    <w:qFormat/>
    <w:uiPriority w:val="0"/>
    <w:pPr>
      <w:spacing w:line="300" w:lineRule="auto"/>
      <w:ind w:firstLine="560" w:firstLineChars="200"/>
    </w:pPr>
    <w:rPr>
      <w:sz w:val="28"/>
      <w:szCs w:val="28"/>
    </w:rPr>
  </w:style>
  <w:style w:type="character" w:styleId="7">
    <w:name w:val="Emphasis"/>
    <w:basedOn w:val="4"/>
    <w:qFormat/>
    <w:uiPriority w:val="0"/>
    <w:rPr>
      <w:i/>
    </w:rPr>
  </w:style>
  <w:style w:type="paragraph" w:styleId="8">
    <w:name w:val="footer"/>
    <w:basedOn w:val="1"/>
    <w:qFormat/>
    <w:uiPriority w:val="99"/>
    <w:pPr>
      <w:tabs>
        <w:tab w:val="center" w:pos="4153"/>
        <w:tab w:val="right" w:pos="8306"/>
      </w:tabs>
      <w:snapToGrid w:val="0"/>
      <w:jc w:val="left"/>
    </w:pPr>
    <w:rPr>
      <w:kern w:val="0"/>
      <w:sz w:val="18"/>
      <w:szCs w:val="18"/>
    </w:rPr>
  </w:style>
  <w:style w:type="character" w:styleId="9">
    <w:name w:val="footnote reference"/>
    <w:basedOn w:val="4"/>
    <w:qFormat/>
    <w:uiPriority w:val="0"/>
    <w:rPr>
      <w:vertAlign w:val="superscript"/>
    </w:rPr>
  </w:style>
  <w:style w:type="paragraph" w:styleId="10">
    <w:name w:val="footnote text"/>
    <w:basedOn w:val="1"/>
    <w:qFormat/>
    <w:uiPriority w:val="0"/>
    <w:pPr>
      <w:snapToGrid w:val="0"/>
      <w:jc w:val="left"/>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4"/>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15">
    <w:name w:val="Normal Indent"/>
    <w:basedOn w:val="1"/>
    <w:qFormat/>
    <w:uiPriority w:val="0"/>
    <w:pPr>
      <w:adjustRightInd w:val="0"/>
      <w:snapToGrid w:val="0"/>
      <w:spacing w:line="360" w:lineRule="atLeast"/>
      <w:ind w:firstLine="200" w:firstLineChars="200"/>
    </w:pPr>
    <w:rPr>
      <w:snapToGrid w:val="0"/>
      <w:kern w:val="0"/>
      <w:sz w:val="24"/>
    </w:rPr>
  </w:style>
  <w:style w:type="character" w:styleId="16">
    <w:name w:val="page number"/>
    <w:qFormat/>
    <w:uiPriority w:val="0"/>
  </w:style>
  <w:style w:type="paragraph" w:styleId="17">
    <w:name w:val="Plain Text"/>
    <w:basedOn w:val="1"/>
    <w:qFormat/>
    <w:uiPriority w:val="0"/>
    <w:rPr>
      <w:rFonts w:ascii="宋体" w:hAnsi="Courier New"/>
      <w:szCs w:val="20"/>
    </w:rPr>
  </w:style>
  <w:style w:type="character" w:styleId="18">
    <w:name w:val="Strong"/>
    <w:basedOn w:val="4"/>
    <w:qFormat/>
    <w:uiPriority w:val="0"/>
    <w:rPr>
      <w:b/>
      <w:bCs/>
    </w:rPr>
  </w:style>
  <w:style w:type="table" w:styleId="19">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table" w:customStyle="1" w:styleId="23">
    <w:name w:val="网格表 1 浅色 - 着色 51"/>
    <w:basedOn w:val="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4"/>
    <w:qFormat/>
    <w:uiPriority w:val="0"/>
    <w:rPr>
      <w:rFonts w:hint="default" w:ascii="Times New Roman" w:hAnsi="Times New Roman" w:cs="Times New Roman"/>
      <w:color w:val="000000"/>
      <w:sz w:val="21"/>
      <w:szCs w:val="21"/>
      <w:u w:val="none"/>
    </w:rPr>
  </w:style>
  <w:style w:type="character" w:customStyle="1" w:styleId="28">
    <w:name w:val="font11"/>
    <w:basedOn w:val="4"/>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jpe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png"/><Relationship Id="rId9" Type="http://schemas.openxmlformats.org/officeDocument/2006/relationships/header" Target="header3.xml"/><Relationship Id="rId89" Type="http://schemas.openxmlformats.org/officeDocument/2006/relationships/image" Target="media/image48.wmf"/><Relationship Id="rId88" Type="http://schemas.openxmlformats.org/officeDocument/2006/relationships/image" Target="media/image47.wmf"/><Relationship Id="rId87" Type="http://schemas.openxmlformats.org/officeDocument/2006/relationships/image" Target="media/image46.wmf"/><Relationship Id="rId86" Type="http://schemas.openxmlformats.org/officeDocument/2006/relationships/image" Target="media/image45.wmf"/><Relationship Id="rId85" Type="http://schemas.openxmlformats.org/officeDocument/2006/relationships/image" Target="media/image44.wmf"/><Relationship Id="rId84" Type="http://schemas.openxmlformats.org/officeDocument/2006/relationships/image" Target="media/image43.wmf"/><Relationship Id="rId83" Type="http://schemas.openxmlformats.org/officeDocument/2006/relationships/image" Target="media/image42.wmf"/><Relationship Id="rId82" Type="http://schemas.openxmlformats.org/officeDocument/2006/relationships/image" Target="media/image41.wmf"/><Relationship Id="rId81" Type="http://schemas.openxmlformats.org/officeDocument/2006/relationships/image" Target="media/image40.wmf"/><Relationship Id="rId80" Type="http://schemas.openxmlformats.org/officeDocument/2006/relationships/image" Target="media/image39.wmf"/><Relationship Id="rId8" Type="http://schemas.openxmlformats.org/officeDocument/2006/relationships/footer" Target="footer3.xml"/><Relationship Id="rId79" Type="http://schemas.openxmlformats.org/officeDocument/2006/relationships/image" Target="media/image38.wmf"/><Relationship Id="rId78" Type="http://schemas.openxmlformats.org/officeDocument/2006/relationships/image" Target="media/image37.wmf"/><Relationship Id="rId77" Type="http://schemas.openxmlformats.org/officeDocument/2006/relationships/image" Target="media/image36.wmf"/><Relationship Id="rId76" Type="http://schemas.openxmlformats.org/officeDocument/2006/relationships/image" Target="media/image35.wmf"/><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wmf"/><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wmf"/><Relationship Id="rId67" Type="http://schemas.openxmlformats.org/officeDocument/2006/relationships/image" Target="media/image26.wmf"/><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11729</Words>
  <Characters>66857</Characters>
  <Lines>557</Lines>
  <Paragraphs>156</Paragraphs>
  <TotalTime>5</TotalTime>
  <ScaleCrop>false</ScaleCrop>
  <LinksUpToDate>false</LinksUpToDate>
  <CharactersWithSpaces>78430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2022-03-10T08:38:00Z</dcterms:created>
  <dc:creator>34868</dc:creator>
  <cp:lastModifiedBy>WPS_1599482153</cp:lastModifiedBy>
  <cp:lastPrinted>2022-12-09T08:57:00Z</cp:lastPrinted>
  <dcterms:modified xsi:type="dcterms:W3CDTF">2023-06-11T19:50:17Z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1033-5.4.1.7920</vt:lpwstr>
  </property>
  <property fmtid="{D5CDD505-2E9C-101B-9397-08002B2CF9AE}" pid="3" name="ICV">
    <vt:lpwstr>9B97DA9DFF61C968590B7364CF01B0DC_43</vt:lpwstr>
  </property>
</Properties>
</file>